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bCs/>
          <w:caps/>
          <w:color w:val="000000"/>
          <w:sz w:val="32"/>
          <w:szCs w:val="32"/>
          <w:lang w:val="en-US"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№</w:t>
      </w:r>
      <w:r>
        <w:rPr>
          <w:rFonts w:hint="default" w:ascii="Arial" w:hAnsi="Arial" w:eastAsia="Times New Roman" w:cs="Arial"/>
          <w:b/>
          <w:bCs/>
          <w:caps/>
          <w:color w:val="000000"/>
          <w:sz w:val="32"/>
          <w:szCs w:val="32"/>
          <w:lang w:val="en-US" w:eastAsia="ru-RU"/>
        </w:rPr>
        <w:t>13, 15.02.2024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ИРКУТСКАЯ ОБЛАСТЬ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баяндаевский муниципальный РАЙОН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МУНИЦИПАЛЬНОЕ ОБРАЗОВАНИЕ «НАГАЛЫК»</w:t>
      </w:r>
    </w:p>
    <w:p>
      <w:pPr>
        <w:spacing w:after="0" w:line="240" w:lineRule="auto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aps/>
          <w:color w:val="000000"/>
          <w:sz w:val="32"/>
          <w:szCs w:val="32"/>
          <w:lang w:eastAsia="ru-RU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sz w:val="32"/>
          <w:szCs w:val="32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sz w:val="32"/>
          <w:szCs w:val="32"/>
          <w:lang w:eastAsia="ru-RU"/>
        </w:rPr>
        <w:t>ОБ УТВЕРЖДЕНИИ ПОРЯДКА СОЗДАНИЯ И ДЕЯТЕЛЬНОСТИ КООРДИНАЦИОННЫХ ИЛИ СОВЕЩАТЕЛЬНЫХ ОРГАНОВ В ОБЛАСТИ РАЗВИТИЯ МАЛОГО И СРЕДНЕГО ПРЕДПРИНИМАТЕЛЬСТВА В МУНИЦИПАЛЬНОМ ОБРАЗОВАНИИ «НАГАЛЫК»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В соответствии с Федеральным законом от 24.07.2007 №209-ФЗ «О развитии малого и среднего предпринимательства в Российской Федерации»: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Arial" w:hAnsi="Arial" w:eastAsia="Times New Roman" w:cs="Arial"/>
          <w:b/>
          <w:bCs/>
          <w:sz w:val="30"/>
          <w:szCs w:val="30"/>
          <w:lang w:eastAsia="ru-RU"/>
        </w:rPr>
        <w:t>ПОСТАНОВЛЯЕТ: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1. Утвердить Порядок создания и деятельности координационных или совещательных органов в области развития малого и среднего предпринимательства в муниципальном образовании «Нагалык» (приложение 1)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2. Утвердить состав координационного совета по вопросам развития малого и среднего предпринимательства (приложение 2).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4. Опубликовать настоящее Постановление в журнале Вестник и разместить на официальном сайте муниципального образования «Нагалык» в информационно-телекоммуникационной сети «Интернет»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bookmarkStart w:id="0" w:name="_GoBack"/>
      <w:bookmarkEnd w:id="0"/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Глава муниципального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образования «Нагалык»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 xml:space="preserve">                                                   Емнуев Г.Г.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Courier New" w:hAnsi="Courier New" w:eastAsia="Times New Roman" w:cs="Courier New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ascii="Courier New" w:hAnsi="Courier New" w:eastAsia="Times New Roman" w:cs="Courier New"/>
          <w:lang w:eastAsia="ru-RU"/>
        </w:rPr>
        <w:t>Приложение №1 к постановлению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ascii="Courier New" w:hAnsi="Courier New" w:eastAsia="Times New Roman" w:cs="Courier New"/>
          <w:lang w:eastAsia="ru-RU"/>
        </w:rPr>
        <w:t>Администрации муниципального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ascii="Courier New" w:hAnsi="Courier New" w:eastAsia="Times New Roman" w:cs="Courier New"/>
          <w:lang w:eastAsia="ru-RU"/>
        </w:rPr>
        <w:t>образования «Нагалык»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eastAsia="Times New Roman" w:cs="Times New Roman"/>
          <w:lang w:val="en-US" w:eastAsia="ru-RU"/>
        </w:rPr>
      </w:pPr>
      <w:r>
        <w:rPr>
          <w:rFonts w:ascii="Courier New" w:hAnsi="Courier New" w:eastAsia="Times New Roman" w:cs="Courier New"/>
          <w:lang w:eastAsia="ru-RU"/>
        </w:rPr>
        <w:t xml:space="preserve">от </w:t>
      </w:r>
      <w:r>
        <w:rPr>
          <w:rFonts w:hint="default" w:ascii="Courier New" w:hAnsi="Courier New" w:eastAsia="Times New Roman" w:cs="Courier New"/>
          <w:lang w:val="en-US" w:eastAsia="ru-RU"/>
        </w:rPr>
        <w:t>15.02.2024г., № 13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Arial" w:hAnsi="Arial" w:eastAsia="Times New Roman" w:cs="Arial"/>
          <w:b/>
          <w:bCs/>
          <w:sz w:val="30"/>
          <w:szCs w:val="30"/>
          <w:lang w:eastAsia="ru-RU"/>
        </w:rPr>
        <w:t>ПОРЯДОК СОЗДАНИЯ И ДЕЯТЕЛЬНОСТИ КООРДИНАЦИОННЫХ ИЛИ СОВЕЩАТЕЛЬНЫХ ОРГАНОВ В ОБЛАСТИ РАЗВИТИЯ МАЛОГО И СРЕДНЕГО ПРЕДПРИНИМАТЕЛЬСТВА В МУНИЦИПАЛЬНОМ ОБРАЗОВАНИИ «НАГАЛЫК»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муниципального образования «Нагалык» (далее - координационные или совещательные органы).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Создаваемый совет или комиссия может одновременно являться и координационным, и совещательным органом.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Координационные или совещательные органы создаются в целях: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>
      <w:pPr>
        <w:spacing w:before="100" w:beforeAutospacing="1"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3. Координационные органы могут быть созданы по инициативе администрации муниципального образования «Нагалык» или некоммерческих организаций, выражающих интересы субъектов малого и среднего предпринимательства.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4. Координационные или совещательные органы могут быть образованы в случае обращения некоммерческих организаций муниципального образования «Нагалык, выражающих интересы субъектов малого и среднего предпринимательства (далее - некоммерческие организации) в администрацию муниципального образования «Нагалык» с предложением создать при данных органах координационные или совещательные органы.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Администрация муниципального образования «Нагалык» обязана в течение месяца рассмотреть указанное предложение о создании координационных или совещательных органов.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5. Координационные или совещательные органы создаются решением администрации муниципального образования «Нагалык». О принятом решении Администрация муниципального образования «Нагалык» в течение месяца в письменной форме уведомляют обратившиеся некоммерческие организации.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Решения Администрации муниципального образования «Нагалык»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 муниципального образования «Нагалык».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6. Координационные или совещательные органы в сфере развития малого и среднего предпринимательства (далее координационные или совещательные органы) создаются при главе администрации муниципального образования «Нагалык».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7. Образование координационных или совещательных органов осуществляется постановлением администрации муниципального образования «Нагалык».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8. В состав координационных или совещательных органов могут входить представители администрации муниципального образования «Нагалык», органы государственной власти, а также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9. Состав координационных или совещательных органов утверждается Постановлением главы муниципального образования «Нагалык», при котором создается координационный или совещательный орган, по согласованию с представленными в нем органами государственной власти, Администрацией муниципального образования «Нагалык», некоммерческими организациями и субъектами малого и среднего предпринимательства.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Администрация муниципального образования «Нагалык», при которой создаются координационные или совещательные органы,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членов, указанных координационных или совещательных органов.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10. Председателем координационного или совещательного органа является глава муниципального образования «Нагалык», или заведующий общим отделом администрации муниципального образования «Нагалык», при котором создается координационный или совещательный орган.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11. Председатель координационного или совещательного органа: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формирует повестку дня заседаний координационного или совещательного органа;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организует работу координационного или совещательного органа и председательствует на его заседаниях;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утверждает протоколы заседаний координационного или совещательного органа;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вносит предложения по изменению состава координационного или совещательного органа;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направляет информацию о деятельности координационного или совещательного органа и решения координационного или совещательного органа на имя Главы муниципального образования «Нагалык», руководителям заинтересованных исполнительных органов государственной власти, а также другим заинтересованным лицам;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осуществляет иные действия, необходимые для обеспечения деятельности координационного или совещательного органа.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13. Заместитель председателя координационного или совещательного органа по поручению председателя координационного или совещательного органа: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организует подготовку и председательствует на заседании координационного или совещательного органа;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представляет координационный или совещательный орган в органах муниципальной власти муниципального образования «Нагалык» и некоммерческих организациях.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14. Секретарь координационного или совещательного органа (далее - секретарь) назначается постановлением главы муниципального образования «Нагалык», при которой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При равенстве голосов принятым считается решение, за которое проголосовал председатель, а в его отсутствие - заместитель председателя.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Решения координационного или совещательного органа оформляются протоколом заседания.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20. Рекомендации координационного или совещательного органа направляются в соответствующие исполнительные органы местного самоуправления, осуществляющие полномочия в области развития малого и среднего предпринимательства.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ведущим специалистом по кадрам и делопроизводству администрации муниципального образования «Нагалык», при которой создается координационный или совещательный орган.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23. Регламент работы координационного или совещательного органа утверждается на его заседании.</w:t>
      </w: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 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ascii="Courier New" w:hAnsi="Courier New" w:eastAsia="Times New Roman" w:cs="Courier New"/>
          <w:lang w:eastAsia="ru-RU"/>
        </w:rPr>
        <w:t>Приложение №2 к постановлению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ascii="Courier New" w:hAnsi="Courier New" w:eastAsia="Times New Roman" w:cs="Courier New"/>
          <w:lang w:eastAsia="ru-RU"/>
        </w:rPr>
        <w:t>Администрации муниципального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ascii="Courier New" w:hAnsi="Courier New" w:eastAsia="Times New Roman" w:cs="Courier New"/>
          <w:lang w:eastAsia="ru-RU"/>
        </w:rPr>
        <w:t>образования «Нагалык»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eastAsia="Times New Roman" w:cs="Times New Roman"/>
          <w:lang w:val="en-US" w:eastAsia="ru-RU"/>
        </w:rPr>
      </w:pPr>
      <w:r>
        <w:rPr>
          <w:rFonts w:ascii="Courier New" w:hAnsi="Courier New" w:eastAsia="Times New Roman" w:cs="Courier New"/>
          <w:lang w:eastAsia="ru-RU"/>
        </w:rPr>
        <w:t xml:space="preserve">от  </w:t>
      </w:r>
      <w:r>
        <w:rPr>
          <w:rFonts w:hint="default" w:ascii="Courier New" w:hAnsi="Courier New" w:eastAsia="Times New Roman" w:cs="Courier New"/>
          <w:lang w:val="en-US" w:eastAsia="ru-RU"/>
        </w:rPr>
        <w:t>15.02.2024г., № 13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ascii="Arial" w:hAnsi="Arial" w:eastAsia="Times New Roman" w:cs="Arial"/>
          <w:b/>
          <w:bCs/>
          <w:sz w:val="30"/>
          <w:szCs w:val="30"/>
          <w:lang w:eastAsia="ru-RU"/>
        </w:rPr>
        <w:t>СОСТАВ КООРДИНАЦИОННОГО СОВЕТА:</w:t>
      </w:r>
    </w:p>
    <w:p>
      <w:pPr>
        <w:spacing w:before="100" w:beforeAutospacing="1"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Председатель координационного совета – Емнуев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 xml:space="preserve"> Г.Г. глава МО «Нагалык»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Заместитель председателя – Халапханова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 xml:space="preserve"> Е.А. специалист по имуществу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Члены координационного совета:</w:t>
      </w:r>
    </w:p>
    <w:p>
      <w:pPr>
        <w:spacing w:after="0" w:line="240" w:lineRule="auto"/>
        <w:ind w:firstLine="709"/>
        <w:jc w:val="both"/>
        <w:rPr>
          <w:rFonts w:hint="default" w:ascii="Arial" w:hAnsi="Arial" w:eastAsia="Times New Roman" w:cs="Arial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ФИО Багаева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 xml:space="preserve"> Л.А. - финансист</w:t>
      </w:r>
    </w:p>
    <w:p>
      <w:pPr>
        <w:spacing w:after="0" w:line="240" w:lineRule="auto"/>
        <w:ind w:firstLine="709"/>
        <w:jc w:val="both"/>
        <w:rPr>
          <w:rFonts w:hint="default" w:ascii="Arial" w:hAnsi="Arial" w:eastAsia="Times New Roman" w:cs="Arial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ФИО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 xml:space="preserve"> Халбаев Б.Б. - начальник ПТО</w:t>
      </w:r>
    </w:p>
    <w:p>
      <w:pPr>
        <w:spacing w:after="0" w:line="240" w:lineRule="auto"/>
        <w:ind w:firstLine="709"/>
        <w:jc w:val="both"/>
        <w:rPr>
          <w:rFonts w:hint="default" w:ascii="Arial" w:hAnsi="Arial" w:eastAsia="Times New Roman" w:cs="Arial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ФИО 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>Шобохонова Г.Г. - управделами администрации</w:t>
      </w:r>
    </w:p>
    <w:p>
      <w:pPr>
        <w:spacing w:after="0" w:line="240" w:lineRule="auto"/>
        <w:ind w:firstLine="709"/>
        <w:jc w:val="both"/>
      </w:pPr>
      <w:r>
        <w:rPr>
          <w:rFonts w:ascii="Arial" w:hAnsi="Arial" w:eastAsia="Times New Roman" w:cs="Arial"/>
          <w:sz w:val="24"/>
          <w:szCs w:val="24"/>
          <w:lang w:eastAsia="ru-RU"/>
        </w:rPr>
        <w:t>Секретарь – ФИО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 xml:space="preserve"> </w:t>
      </w:r>
      <w:r>
        <w:rPr>
          <w:rFonts w:ascii="Arial" w:hAnsi="Arial" w:eastAsia="Times New Roman" w:cs="Arial"/>
          <w:sz w:val="24"/>
          <w:szCs w:val="24"/>
          <w:lang w:eastAsia="ru-RU"/>
        </w:rPr>
        <w:t>Белованова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 xml:space="preserve"> Н.В.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24"/>
    <w:rsid w:val="0013371D"/>
    <w:rsid w:val="002C195E"/>
    <w:rsid w:val="00366724"/>
    <w:rsid w:val="005D13C3"/>
    <w:rsid w:val="007B20DB"/>
    <w:rsid w:val="00AD498C"/>
    <w:rsid w:val="1CA714BC"/>
    <w:rsid w:val="206B3147"/>
    <w:rsid w:val="36C976C4"/>
    <w:rsid w:val="43B2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s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">
    <w:name w:val="list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1667</Words>
  <Characters>9503</Characters>
  <Lines>79</Lines>
  <Paragraphs>22</Paragraphs>
  <TotalTime>13</TotalTime>
  <ScaleCrop>false</ScaleCrop>
  <LinksUpToDate>false</LinksUpToDate>
  <CharactersWithSpaces>11148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2024-03-12T06:22:00Z</dcterms:created>
  <dc:creator>forhaxed@outlook.com</dc:creator>
  <cp:lastModifiedBy>WPS_1706837902</cp:lastModifiedBy>
  <cp:lastPrinted>2024-03-12T07:51:54Z</cp:lastPrinted>
  <dcterms:modified xsi:type="dcterms:W3CDTF">2024-03-12T07:53:00Z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D5743CF71235437FA6F67AA51AA60826</vt:lpwstr>
  </property>
</Properties>
</file>