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ru-RU"/>
        </w:rPr>
      </w:pPr>
      <w:r>
        <w:rPr>
          <w:rFonts w:hint="default" w:ascii="Arial" w:hAnsi="Arial" w:eastAsia="Times New Roman" w:cs="Arial"/>
          <w:b/>
          <w:bCs/>
          <w:sz w:val="32"/>
          <w:szCs w:val="32"/>
          <w:lang w:val="en-US" w:eastAsia="ru-RU"/>
        </w:rPr>
        <w:t>10.11.</w:t>
      </w:r>
      <w:r>
        <w:rPr>
          <w:rFonts w:ascii="Arial" w:hAnsi="Arial" w:eastAsia="Times New Roman" w:cs="Arial"/>
          <w:b/>
          <w:bCs/>
          <w:sz w:val="32"/>
          <w:szCs w:val="32"/>
          <w:lang w:eastAsia="ru-RU"/>
        </w:rPr>
        <w:t>2023 №</w:t>
      </w:r>
      <w:r>
        <w:rPr>
          <w:rFonts w:hint="default" w:ascii="Arial" w:hAnsi="Arial" w:eastAsia="Times New Roman" w:cs="Arial"/>
          <w:b/>
          <w:bCs/>
          <w:sz w:val="32"/>
          <w:szCs w:val="32"/>
          <w:lang w:val="en-US" w:eastAsia="ru-RU"/>
        </w:rPr>
        <w:t xml:space="preserve"> 43-1</w:t>
      </w:r>
      <w:r>
        <w:rPr>
          <w:rFonts w:ascii="Times New Roman" w:hAnsi="Times New Roman" w:eastAsia="Times New Roman" w:cs="Times New Roman"/>
          <w:sz w:val="24"/>
          <w:szCs w:val="24"/>
          <w:lang w:eastAsia="ru-RU"/>
        </w:rPr>
        <w:br w:type="textWrapping"/>
      </w:r>
      <w:r>
        <w:rPr>
          <w:rFonts w:ascii="Arial" w:hAnsi="Arial" w:eastAsia="Times New Roman" w:cs="Arial"/>
          <w:b/>
          <w:bCs/>
          <w:sz w:val="32"/>
          <w:szCs w:val="32"/>
          <w:lang w:eastAsia="ru-RU"/>
        </w:rPr>
        <w:t>РОССИЙСКАЯ ФЕДЕРАЦИЯ</w:t>
      </w:r>
      <w:r>
        <w:rPr>
          <w:rFonts w:ascii="Times New Roman" w:hAnsi="Times New Roman" w:eastAsia="Times New Roman" w:cs="Times New Roman"/>
          <w:sz w:val="24"/>
          <w:szCs w:val="24"/>
          <w:lang w:eastAsia="ru-RU"/>
        </w:rPr>
        <w:br w:type="textWrapping"/>
      </w:r>
      <w:r>
        <w:rPr>
          <w:rFonts w:ascii="Arial" w:hAnsi="Arial" w:eastAsia="Times New Roman" w:cs="Arial"/>
          <w:b/>
          <w:bCs/>
          <w:sz w:val="32"/>
          <w:szCs w:val="32"/>
          <w:lang w:eastAsia="ru-RU"/>
        </w:rPr>
        <w:t>ИРКУТСКАЯ ОБЛАСТЬ</w:t>
      </w:r>
      <w:r>
        <w:rPr>
          <w:rFonts w:ascii="Times New Roman" w:hAnsi="Times New Roman" w:eastAsia="Times New Roman" w:cs="Times New Roman"/>
          <w:sz w:val="24"/>
          <w:szCs w:val="24"/>
          <w:lang w:eastAsia="ru-RU"/>
        </w:rPr>
        <w:br w:type="textWrapping"/>
      </w:r>
      <w:r>
        <w:rPr>
          <w:rFonts w:ascii="Arial" w:hAnsi="Arial" w:eastAsia="Times New Roman" w:cs="Arial"/>
          <w:b/>
          <w:bCs/>
          <w:sz w:val="32"/>
          <w:szCs w:val="32"/>
          <w:lang w:eastAsia="ru-RU"/>
        </w:rPr>
        <w:t>БАЯНДАЕВСКИЙ МУНИЦИПАЛЬНЫЙ РАЙОН</w:t>
      </w:r>
      <w:r>
        <w:rPr>
          <w:rFonts w:ascii="Times New Roman" w:hAnsi="Times New Roman" w:eastAsia="Times New Roman" w:cs="Times New Roman"/>
          <w:sz w:val="24"/>
          <w:szCs w:val="24"/>
          <w:lang w:eastAsia="ru-RU"/>
        </w:rPr>
        <w:br w:type="textWrapping"/>
      </w:r>
      <w:r>
        <w:rPr>
          <w:rFonts w:ascii="Arial" w:hAnsi="Arial" w:eastAsia="Times New Roman" w:cs="Arial"/>
          <w:b/>
          <w:bCs/>
          <w:sz w:val="32"/>
          <w:szCs w:val="32"/>
          <w:lang w:eastAsia="ru-RU"/>
        </w:rPr>
        <w:t>МУНИЦИПАЛЬНОЕ ОБРАЗОВАНИЕ «НАГАЛЫК»</w:t>
      </w:r>
      <w:r>
        <w:rPr>
          <w:rFonts w:ascii="Times New Roman" w:hAnsi="Times New Roman" w:eastAsia="Times New Roman" w:cs="Times New Roman"/>
          <w:sz w:val="24"/>
          <w:szCs w:val="24"/>
          <w:lang w:eastAsia="ru-RU"/>
        </w:rPr>
        <w:br w:type="textWrapping"/>
      </w:r>
      <w:r>
        <w:rPr>
          <w:rFonts w:ascii="Arial" w:hAnsi="Arial" w:eastAsia="Times New Roman" w:cs="Arial"/>
          <w:b/>
          <w:bCs/>
          <w:sz w:val="32"/>
          <w:szCs w:val="32"/>
          <w:lang w:eastAsia="ru-RU"/>
        </w:rPr>
        <w:t>АДМИНИСТРАЦИЯ</w:t>
      </w:r>
    </w:p>
    <w:p>
      <w:pPr>
        <w:spacing w:after="0" w:line="240" w:lineRule="auto"/>
        <w:jc w:val="center"/>
        <w:rPr>
          <w:rFonts w:ascii="Times New Roman" w:hAnsi="Times New Roman" w:eastAsia="Times New Roman" w:cs="Times New Roman"/>
          <w:sz w:val="24"/>
          <w:szCs w:val="24"/>
          <w:lang w:eastAsia="ru-RU"/>
        </w:rPr>
      </w:pPr>
      <w:r>
        <w:rPr>
          <w:rFonts w:ascii="Arial" w:hAnsi="Arial" w:eastAsia="Times New Roman" w:cs="Arial"/>
          <w:b/>
          <w:bCs/>
          <w:sz w:val="32"/>
          <w:szCs w:val="32"/>
          <w:lang w:eastAsia="ru-RU"/>
        </w:rPr>
        <w:t>ПОСТАНОВЛЕНИЕ</w:t>
      </w:r>
    </w:p>
    <w:p>
      <w:pPr>
        <w:spacing w:before="100" w:beforeAutospacing="1" w:after="0" w:line="240" w:lineRule="auto"/>
        <w:jc w:val="center"/>
        <w:rPr>
          <w:rFonts w:ascii="Arial" w:hAnsi="Arial" w:eastAsia="Times New Roman" w:cs="Arial"/>
          <w:b/>
          <w:bCs/>
          <w:sz w:val="32"/>
          <w:szCs w:val="32"/>
          <w:lang w:eastAsia="ru-RU"/>
        </w:rPr>
      </w:pPr>
      <w:r>
        <w:rPr>
          <w:rFonts w:ascii="Arial" w:hAnsi="Arial" w:eastAsia="Times New Roman" w:cs="Arial"/>
          <w:b/>
          <w:bCs/>
          <w:sz w:val="32"/>
          <w:szCs w:val="32"/>
          <w:lang w:eastAsia="ru-RU"/>
        </w:rPr>
        <w:t>ОБ УТВЕРЖДЕНИИ МУНИЦИПАЛЬНОЙ ПРОГРАММЫ «ЭНЕРГОСБЕРЕЖЕНИЕ И ПОВЫШЕНИЕ ЭНЕРГЕТИЧЕСКОЙ ЭФФЕКТИВНОСТИ НА ТЕРРИТОРИИ МУНИЦИПАЛЬНОГО ОБРАЗОВАНИЯ «НАГАЛЫК»НА 2023-2025 ГОДЫ»</w:t>
      </w:r>
    </w:p>
    <w:p>
      <w:pPr>
        <w:spacing w:after="0" w:line="240" w:lineRule="auto"/>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В соответствии с Федеральным законом от 06.10.2023 № 131-ФЗ «Об общих принципах организации местного самоуправления в Российской Федерации», руководствуясь Уставом Муниципального образования «Нагалык», администрация Муниципального образования «Нагалык»</w:t>
      </w:r>
    </w:p>
    <w:p>
      <w:pPr>
        <w:spacing w:after="214" w:line="200" w:lineRule="atLeast"/>
        <w:ind w:left="194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jc w:val="center"/>
        <w:rPr>
          <w:rFonts w:ascii="Times New Roman" w:hAnsi="Times New Roman" w:eastAsia="Times New Roman" w:cs="Times New Roman"/>
          <w:sz w:val="30"/>
          <w:szCs w:val="30"/>
          <w:lang w:eastAsia="ru-RU"/>
        </w:rPr>
      </w:pPr>
      <w:r>
        <w:rPr>
          <w:rFonts w:ascii="Arial" w:hAnsi="Arial" w:eastAsia="Times New Roman" w:cs="Arial"/>
          <w:b/>
          <w:bCs/>
          <w:sz w:val="30"/>
          <w:szCs w:val="30"/>
          <w:lang w:eastAsia="ru-RU"/>
        </w:rPr>
        <w:t>ПОСТАНОВЛЯЕТ:</w:t>
      </w:r>
    </w:p>
    <w:p>
      <w:pPr>
        <w:spacing w:after="0" w:line="240" w:lineRule="auto"/>
        <w:jc w:val="center"/>
        <w:rPr>
          <w:rFonts w:ascii="Times New Roman" w:hAnsi="Times New Roman" w:eastAsia="Times New Roman" w:cs="Times New Roman"/>
          <w:sz w:val="30"/>
          <w:szCs w:val="30"/>
          <w:lang w:eastAsia="ru-RU"/>
        </w:rPr>
      </w:pPr>
      <w:r>
        <w:rPr>
          <w:rFonts w:ascii="Arial" w:hAnsi="Arial" w:eastAsia="Times New Roman" w:cs="Arial"/>
          <w:b/>
          <w:bCs/>
          <w:sz w:val="30"/>
          <w:szCs w:val="30"/>
          <w:lang w:eastAsia="ru-RU"/>
        </w:rPr>
        <w:t> </w:t>
      </w:r>
    </w:p>
    <w:p>
      <w:pPr>
        <w:pStyle w:val="12"/>
        <w:numPr>
          <w:ilvl w:val="0"/>
          <w:numId w:val="1"/>
        </w:numPr>
        <w:spacing w:after="0" w:line="240" w:lineRule="auto"/>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Утвердить прилагаемую муниципальную программу «Энергосбережение и повышение энергетической эффективности на территории Муниципального образования «Нагалык» на 2023- 2025 годы.</w:t>
      </w:r>
    </w:p>
    <w:p>
      <w:pPr>
        <w:pStyle w:val="12"/>
        <w:numPr>
          <w:ilvl w:val="0"/>
          <w:numId w:val="1"/>
        </w:numPr>
        <w:spacing w:after="0" w:line="240" w:lineRule="auto"/>
        <w:ind w:right="50"/>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Настоящее постановление опубликовать на официальном сайте администрации Муниципального образования «Нагалык» в информационно телекоммуникационной сети «Интернет».</w:t>
      </w:r>
    </w:p>
    <w:p>
      <w:pPr>
        <w:pStyle w:val="12"/>
        <w:numPr>
          <w:ilvl w:val="0"/>
          <w:numId w:val="1"/>
        </w:numPr>
        <w:spacing w:after="0" w:line="240" w:lineRule="auto"/>
        <w:ind w:right="50"/>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Контроль за настоящего распоряжением оставляю за собой.</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00" w:lineRule="atLeas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Главы администрации</w:t>
      </w:r>
    </w:p>
    <w:p>
      <w:pPr>
        <w:spacing w:after="0" w:line="240" w:lineRule="auto"/>
        <w:rPr>
          <w:rFonts w:hint="default" w:ascii="Arial" w:hAnsi="Arial" w:eastAsia="Times New Roman" w:cs="Arial"/>
          <w:sz w:val="24"/>
          <w:szCs w:val="24"/>
          <w:lang w:val="en-US" w:eastAsia="ru-RU"/>
        </w:rPr>
      </w:pPr>
      <w:r>
        <w:rPr>
          <w:rFonts w:ascii="Arial" w:hAnsi="Arial" w:eastAsia="Times New Roman" w:cs="Arial"/>
          <w:sz w:val="24"/>
          <w:szCs w:val="24"/>
          <w:lang w:eastAsia="ru-RU"/>
        </w:rPr>
        <w:t>Муниципального образования</w:t>
      </w:r>
      <w:r>
        <w:rPr>
          <w:rFonts w:hint="default" w:ascii="Arial" w:hAnsi="Arial" w:eastAsia="Times New Roman" w:cs="Arial"/>
          <w:sz w:val="24"/>
          <w:szCs w:val="24"/>
          <w:lang w:val="en-US" w:eastAsia="ru-RU"/>
        </w:rPr>
        <w:t xml:space="preserve"> «Нагалык»</w:t>
      </w:r>
    </w:p>
    <w:p>
      <w:pPr>
        <w:spacing w:after="0" w:line="240" w:lineRule="auto"/>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Емнуев Г.Г.</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p>
      <w:pPr>
        <w:spacing w:after="0" w:line="240" w:lineRule="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bl>
      <w:tblPr>
        <w:tblStyle w:val="3"/>
        <w:tblW w:w="0" w:type="auto"/>
        <w:tblInd w:w="0" w:type="dxa"/>
        <w:tblLayout w:type="autofit"/>
        <w:tblCellMar>
          <w:top w:w="0" w:type="dxa"/>
          <w:left w:w="0" w:type="dxa"/>
          <w:bottom w:w="0" w:type="dxa"/>
          <w:right w:w="0" w:type="dxa"/>
        </w:tblCellMar>
      </w:tblPr>
      <w:tblGrid>
        <w:gridCol w:w="4785"/>
        <w:gridCol w:w="4785"/>
      </w:tblGrid>
      <w:tr>
        <w:tblPrEx>
          <w:tblCellMar>
            <w:top w:w="0" w:type="dxa"/>
            <w:left w:w="0" w:type="dxa"/>
            <w:bottom w:w="0" w:type="dxa"/>
            <w:right w:w="0" w:type="dxa"/>
          </w:tblCellMar>
        </w:tblPrEx>
        <w:trPr>
          <w:trHeight w:val="1405" w:hRule="atLeast"/>
        </w:trPr>
        <w:tc>
          <w:tcPr>
            <w:tcW w:w="4785" w:type="dxa"/>
            <w:tcMar>
              <w:top w:w="0" w:type="dxa"/>
              <w:left w:w="108" w:type="dxa"/>
              <w:bottom w:w="0" w:type="dxa"/>
              <w:right w:w="108" w:type="dxa"/>
            </w:tcMa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4785" w:type="dxa"/>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ascii="Times New Roman" w:hAnsi="Times New Roman" w:eastAsia="Times New Roman" w:cs="Times New Roman"/>
                <w:sz w:val="24"/>
                <w:szCs w:val="24"/>
                <w:lang w:eastAsia="ru-RU"/>
              </w:rPr>
            </w:pPr>
            <w:r>
              <w:rPr>
                <w:rFonts w:ascii="Courier New" w:hAnsi="Courier New" w:eastAsia="Times New Roman" w:cs="Courier New"/>
                <w:lang w:eastAsia="ru-RU"/>
              </w:rPr>
              <w:t>УТВЕРЖДЕНА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ascii="Times New Roman" w:hAnsi="Times New Roman" w:eastAsia="Times New Roman" w:cs="Times New Roman"/>
                <w:sz w:val="24"/>
                <w:szCs w:val="24"/>
                <w:lang w:eastAsia="ru-RU"/>
              </w:rPr>
            </w:pPr>
            <w:r>
              <w:rPr>
                <w:rFonts w:ascii="Courier New" w:hAnsi="Courier New" w:eastAsia="Times New Roman" w:cs="Courier New"/>
                <w:lang w:eastAsia="ru-RU"/>
              </w:rPr>
              <w:t>Постановлением администрации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ascii="Times New Roman" w:hAnsi="Times New Roman" w:eastAsia="Times New Roman" w:cs="Times New Roman"/>
                <w:sz w:val="24"/>
                <w:szCs w:val="24"/>
                <w:lang w:eastAsia="ru-RU"/>
              </w:rPr>
            </w:pPr>
            <w:r>
              <w:rPr>
                <w:rFonts w:ascii="Courier New" w:hAnsi="Courier New" w:eastAsia="Times New Roman" w:cs="Courier New"/>
                <w:lang w:eastAsia="ru-RU"/>
              </w:rPr>
              <w:t>Муниципального образования «Нагалык»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ascii="Times New Roman" w:hAnsi="Times New Roman" w:eastAsia="Times New Roman" w:cs="Times New Roman"/>
                <w:sz w:val="24"/>
                <w:szCs w:val="24"/>
                <w:lang w:eastAsia="ru-RU"/>
              </w:rPr>
            </w:pPr>
            <w:r>
              <w:rPr>
                <w:rFonts w:ascii="Courier New" w:hAnsi="Courier New" w:eastAsia="Times New Roman" w:cs="Courier New"/>
                <w:lang w:eastAsia="ru-RU"/>
              </w:rPr>
              <w:t xml:space="preserve">от </w:t>
            </w:r>
            <w:r>
              <w:rPr>
                <w:rFonts w:hint="default" w:ascii="Courier New" w:hAnsi="Courier New" w:eastAsia="Times New Roman" w:cs="Courier New"/>
                <w:lang w:val="en-US" w:eastAsia="ru-RU"/>
              </w:rPr>
              <w:t>10.11.</w:t>
            </w:r>
            <w:r>
              <w:rPr>
                <w:rFonts w:ascii="Courier New" w:hAnsi="Courier New" w:eastAsia="Times New Roman" w:cs="Courier New"/>
                <w:lang w:eastAsia="ru-RU"/>
              </w:rPr>
              <w:t>2023 г.  №</w:t>
            </w:r>
            <w:r>
              <w:rPr>
                <w:rFonts w:hint="default" w:ascii="Courier New" w:hAnsi="Courier New" w:eastAsia="Times New Roman" w:cs="Courier New"/>
                <w:lang w:val="en-US" w:eastAsia="ru-RU"/>
              </w:rPr>
              <w:t xml:space="preserve"> 43-1</w:t>
            </w:r>
            <w:r>
              <w:rPr>
                <w:rFonts w:ascii="Courier New" w:hAnsi="Courier New" w:eastAsia="Times New Roman" w:cs="Courier New"/>
                <w:lang w:eastAsia="ru-RU"/>
              </w:rPr>
              <w:t xml:space="preserve"> </w:t>
            </w:r>
          </w:p>
        </w:tc>
      </w:tr>
    </w:tbl>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hint="default" w:ascii="Arial" w:hAnsi="Arial" w:eastAsia="Times New Roman" w:cs="Arial"/>
          <w:sz w:val="32"/>
          <w:szCs w:val="32"/>
          <w:lang w:eastAsia="ru-RU"/>
        </w:rPr>
      </w:pPr>
      <w:r>
        <w:rPr>
          <w:rFonts w:hint="default" w:ascii="Arial" w:hAnsi="Arial" w:eastAsia="Times New Roman" w:cs="Arial"/>
          <w:b/>
          <w:bCs/>
          <w:sz w:val="32"/>
          <w:szCs w:val="32"/>
          <w:lang w:eastAsia="ru-RU"/>
        </w:rPr>
        <w:t xml:space="preserve">МУНИЦИПАЛЬНАЯ ПРОГРАММА «ЭНЕРГОСБЕРЕЖЕНИЕ И ПОВЫШЕНИЕ ЭНЕРГИТИЧЕСКОЙ ЭФФЕКТИВНОСТИ НА ТЕРРИТОРИИ МУНИЦИПАЛЬНОГО ОБРАЗОВАНИЯ «___» НА 2023-2025 ГОДЫ»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pacing w:before="100" w:beforeAutospacing="1" w:after="100" w:afterAutospacing="1" w:line="240" w:lineRule="auto"/>
        <w:jc w:val="center"/>
        <w:rPr>
          <w:rFonts w:ascii="Times New Roman" w:hAnsi="Times New Roman" w:eastAsia="Times New Roman" w:cs="Times New Roman"/>
          <w:b/>
          <w:bCs/>
          <w:sz w:val="24"/>
          <w:szCs w:val="24"/>
          <w:lang w:eastAsia="ru-RU"/>
        </w:rPr>
      </w:pPr>
    </w:p>
    <w:p>
      <w:pPr>
        <w:spacing w:before="100" w:beforeAutospacing="1" w:after="100" w:afterAutospacing="1" w:line="240" w:lineRule="auto"/>
        <w:jc w:val="center"/>
        <w:rPr>
          <w:rFonts w:ascii="Times New Roman" w:hAnsi="Times New Roman" w:eastAsia="Times New Roman" w:cs="Times New Roman"/>
          <w:b/>
          <w:bCs/>
          <w:sz w:val="24"/>
          <w:szCs w:val="24"/>
          <w:lang w:eastAsia="ru-RU"/>
        </w:rPr>
      </w:pPr>
    </w:p>
    <w:p>
      <w:pPr>
        <w:spacing w:before="100" w:beforeAutospacing="1" w:after="100" w:afterAutospacing="1" w:line="240" w:lineRule="auto"/>
        <w:jc w:val="center"/>
        <w:rPr>
          <w:rFonts w:ascii="Times New Roman" w:hAnsi="Times New Roman" w:eastAsia="Times New Roman" w:cs="Times New Roman"/>
          <w:sz w:val="24"/>
          <w:szCs w:val="24"/>
          <w:lang w:eastAsia="ru-RU"/>
        </w:rPr>
      </w:pP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Arial" w:hAnsi="Arial" w:eastAsia="Times New Roman" w:cs="Arial"/>
          <w:sz w:val="24"/>
          <w:szCs w:val="24"/>
          <w:lang w:eastAsia="ru-RU"/>
        </w:rPr>
      </w:pPr>
      <w:r>
        <w:rPr>
          <w:rFonts w:hint="default" w:ascii="Arial" w:hAnsi="Arial" w:eastAsia="Times New Roman" w:cs="Arial"/>
          <w:sz w:val="24"/>
          <w:szCs w:val="24"/>
          <w:lang w:eastAsia="ru-RU"/>
        </w:rPr>
        <w:t>2023 год</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Arial" w:hAnsi="Arial" w:eastAsia="Times New Roman" w:cs="Arial"/>
          <w:sz w:val="24"/>
          <w:szCs w:val="24"/>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Arial" w:hAnsi="Arial" w:eastAsia="Times New Roman" w:cs="Arial"/>
          <w:b/>
          <w:bCs/>
          <w:sz w:val="28"/>
          <w:szCs w:val="28"/>
          <w:lang w:eastAsia="ru-RU"/>
        </w:rPr>
      </w:pPr>
      <w:r>
        <w:rPr>
          <w:rFonts w:hint="default" w:ascii="Arial" w:hAnsi="Arial" w:eastAsia="Times New Roman" w:cs="Arial"/>
          <w:b/>
          <w:bCs/>
          <w:sz w:val="28"/>
          <w:szCs w:val="28"/>
          <w:lang w:eastAsia="ru-RU"/>
        </w:rPr>
        <w:t>Муниципальная программа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Arial" w:hAnsi="Arial" w:eastAsia="Times New Roman" w:cs="Arial"/>
          <w:b/>
          <w:bCs/>
          <w:sz w:val="28"/>
          <w:szCs w:val="28"/>
          <w:lang w:eastAsia="ru-RU"/>
        </w:rPr>
      </w:pPr>
      <w:r>
        <w:rPr>
          <w:rFonts w:hint="default" w:ascii="Arial" w:hAnsi="Arial" w:eastAsia="Times New Roman" w:cs="Arial"/>
          <w:b/>
          <w:bCs/>
          <w:sz w:val="28"/>
          <w:szCs w:val="28"/>
          <w:lang w:eastAsia="ru-RU"/>
        </w:rPr>
        <w:t>«Энергосбережение и повышение энергетической эффективности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Arial" w:hAnsi="Arial" w:eastAsia="Times New Roman" w:cs="Arial"/>
          <w:b/>
          <w:bCs/>
          <w:sz w:val="28"/>
          <w:szCs w:val="28"/>
          <w:lang w:eastAsia="ru-RU"/>
        </w:rPr>
      </w:pPr>
      <w:r>
        <w:rPr>
          <w:rFonts w:hint="default" w:ascii="Arial" w:hAnsi="Arial" w:eastAsia="Times New Roman" w:cs="Arial"/>
          <w:b/>
          <w:bCs/>
          <w:sz w:val="28"/>
          <w:szCs w:val="28"/>
          <w:lang w:eastAsia="ru-RU"/>
        </w:rPr>
        <w:t xml:space="preserve">на территории Муниципального образования «Нагалык»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Arial" w:hAnsi="Arial" w:eastAsia="Times New Roman" w:cs="Arial"/>
          <w:b/>
          <w:bCs/>
          <w:sz w:val="28"/>
          <w:szCs w:val="28"/>
          <w:lang w:eastAsia="ru-RU"/>
        </w:rPr>
      </w:pPr>
      <w:r>
        <w:rPr>
          <w:rFonts w:hint="default" w:ascii="Arial" w:hAnsi="Arial" w:eastAsia="Times New Roman" w:cs="Arial"/>
          <w:b/>
          <w:bCs/>
          <w:sz w:val="28"/>
          <w:szCs w:val="28"/>
          <w:lang w:eastAsia="ru-RU"/>
        </w:rPr>
        <w:t>на 2023–2025 годы»</w:t>
      </w:r>
    </w:p>
    <w:p>
      <w:pPr>
        <w:spacing w:before="100" w:beforeAutospacing="1" w:after="100" w:afterAutospacing="1" w:line="240" w:lineRule="auto"/>
        <w:rPr>
          <w:rFonts w:hint="default" w:ascii="Arial" w:hAnsi="Arial" w:cs="Arial"/>
          <w:sz w:val="24"/>
          <w:szCs w:val="24"/>
        </w:rPr>
      </w:pPr>
      <w:r>
        <w:rPr>
          <w:rFonts w:ascii="Times New Roman" w:hAnsi="Times New Roman" w:eastAsia="Times New Roman" w:cs="Times New Roman"/>
          <w:sz w:val="24"/>
          <w:szCs w:val="24"/>
          <w:lang w:eastAsia="ru-RU"/>
        </w:rPr>
        <w:t> </w:t>
      </w:r>
      <w:r>
        <w:rPr>
          <w:rFonts w:hint="default" w:ascii="Arial" w:hAnsi="Arial" w:cs="Arial"/>
          <w:sz w:val="24"/>
          <w:szCs w:val="24"/>
        </w:rPr>
        <w:t xml:space="preserve">Настоящая Программа разработана во исполнение требований Федерального закона от 23.11.2009 № 261-ФЗ «Об энергосбережении и о повышении энергетической </w:t>
      </w:r>
      <w:r>
        <w:rPr>
          <w:rFonts w:hint="default" w:ascii="Arial" w:hAnsi="Arial" w:cs="Arial"/>
          <w:b/>
          <w:bCs/>
          <w:sz w:val="24"/>
          <w:szCs w:val="24"/>
        </w:rPr>
        <w:t>э</w:t>
      </w:r>
      <w:r>
        <w:rPr>
          <w:rFonts w:hint="default" w:ascii="Arial" w:hAnsi="Arial" w:cs="Arial"/>
          <w:sz w:val="24"/>
          <w:szCs w:val="24"/>
        </w:rPr>
        <w:t>ффективности и о внесении изменений в отдельные законодательные акты Российской Федерации»,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13"/>
        <w:rPr>
          <w:rFonts w:hint="default" w:ascii="Arial" w:hAnsi="Arial" w:cs="Arial"/>
          <w:sz w:val="24"/>
          <w:szCs w:val="24"/>
        </w:rPr>
      </w:pPr>
      <w:r>
        <w:rPr>
          <w:rFonts w:hint="default" w:ascii="Arial" w:hAnsi="Arial" w:cs="Arial"/>
          <w:sz w:val="24"/>
          <w:szCs w:val="24"/>
        </w:rPr>
        <w:t>Программа разработана в соответствии с требованиями и рекомендациями: распоряжения Правительства Российской Федерации от 01.12.2009 № 1830</w:t>
      </w:r>
      <w:r>
        <w:rPr>
          <w:rFonts w:hint="default" w:ascii="Arial" w:hAnsi="Arial" w:cs="Arial"/>
          <w:sz w:val="24"/>
          <w:szCs w:val="24"/>
        </w:rPr>
        <w:noBreakHyphen/>
      </w:r>
      <w:r>
        <w:rPr>
          <w:rFonts w:hint="default" w:ascii="Arial" w:hAnsi="Arial" w:cs="Arial"/>
          <w:sz w:val="24"/>
          <w:szCs w:val="24"/>
        </w:rPr>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распоряжения Правительства Российской Федерации от 13.11.2009 № 1715</w:t>
      </w:r>
      <w:r>
        <w:rPr>
          <w:rFonts w:hint="default" w:ascii="Arial" w:hAnsi="Arial" w:cs="Arial"/>
          <w:sz w:val="24"/>
          <w:szCs w:val="24"/>
        </w:rPr>
        <w:noBreakHyphen/>
      </w:r>
      <w:r>
        <w:rPr>
          <w:rFonts w:hint="default" w:ascii="Arial" w:hAnsi="Arial" w:cs="Arial"/>
          <w:sz w:val="24"/>
          <w:szCs w:val="24"/>
        </w:rPr>
        <w:t>р «Об Энергетической стратегии России на период до 2030 года», распоряжения Правительства Российской Федерации от 17.11.2008 № 1662</w:t>
      </w:r>
      <w:r>
        <w:rPr>
          <w:rFonts w:hint="default" w:ascii="Arial" w:hAnsi="Arial" w:cs="Arial"/>
          <w:sz w:val="24"/>
          <w:szCs w:val="24"/>
        </w:rPr>
        <w:noBreakHyphen/>
      </w:r>
      <w:r>
        <w:rPr>
          <w:rFonts w:hint="default" w:ascii="Arial" w:hAnsi="Arial" w:cs="Arial"/>
          <w:sz w:val="24"/>
          <w:szCs w:val="24"/>
        </w:rPr>
        <w:t>р «Об утверждении Концепции долгосрочного социально-экономического развития Российской Федерации на период до 2020 года», Указа Президента Российской Федерации от 04.06.2008 № 889 «О некоторых мерах по повышению энергетической и экологической эффективности российской экономики», 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pStyle w:val="13"/>
        <w:rPr>
          <w:rFonts w:hint="default" w:ascii="Arial" w:hAnsi="Arial" w:cs="Arial"/>
          <w:sz w:val="24"/>
          <w:szCs w:val="24"/>
        </w:rPr>
      </w:pPr>
      <w:r>
        <w:rPr>
          <w:rFonts w:hint="default" w:ascii="Arial" w:hAnsi="Arial" w:cs="Arial"/>
          <w:sz w:val="24"/>
          <w:szCs w:val="24"/>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p>
    <w:p>
      <w:pPr>
        <w:spacing w:before="100" w:beforeAutospacing="1" w:after="100" w:afterAutospacing="1" w:line="240" w:lineRule="auto"/>
        <w:jc w:val="right"/>
        <w:rPr>
          <w:rFonts w:ascii="Times New Roman" w:hAnsi="Times New Roman" w:eastAsia="Times New Roman" w:cs="Times New Roman"/>
          <w:sz w:val="24"/>
          <w:szCs w:val="24"/>
          <w:lang w:eastAsia="ru-RU"/>
        </w:rPr>
      </w:pPr>
    </w:p>
    <w:p>
      <w:pPr>
        <w:spacing w:before="100" w:beforeAutospacing="1" w:after="100" w:afterAutospacing="1" w:line="240" w:lineRule="auto"/>
        <w:jc w:val="right"/>
        <w:rPr>
          <w:rFonts w:ascii="Times New Roman" w:hAnsi="Times New Roman" w:eastAsia="Times New Roman" w:cs="Times New Roman"/>
          <w:sz w:val="24"/>
          <w:szCs w:val="24"/>
          <w:lang w:eastAsia="ru-RU"/>
        </w:rPr>
      </w:pPr>
    </w:p>
    <w:p>
      <w:pPr>
        <w:spacing w:before="100" w:beforeAutospacing="1" w:after="100" w:afterAutospacing="1" w:line="240" w:lineRule="auto"/>
        <w:jc w:val="right"/>
        <w:rPr>
          <w:rFonts w:ascii="Times New Roman" w:hAnsi="Times New Roman" w:eastAsia="Times New Roman" w:cs="Times New Roman"/>
          <w:sz w:val="24"/>
          <w:szCs w:val="24"/>
          <w:lang w:eastAsia="ru-RU"/>
        </w:rPr>
      </w:pPr>
    </w:p>
    <w:p>
      <w:pPr>
        <w:spacing w:before="100" w:beforeAutospacing="1" w:after="100" w:afterAutospacing="1" w:line="240" w:lineRule="auto"/>
        <w:jc w:val="center"/>
        <w:rPr>
          <w:rFonts w:hint="default" w:ascii="Arial" w:hAnsi="Arial" w:eastAsia="Times New Roman" w:cs="Arial"/>
          <w:sz w:val="28"/>
          <w:szCs w:val="28"/>
          <w:lang w:eastAsia="ru-RU"/>
        </w:rPr>
      </w:pPr>
      <w:r>
        <w:rPr>
          <w:rFonts w:hint="default" w:ascii="Arial" w:hAnsi="Arial" w:eastAsia="Times New Roman" w:cs="Arial"/>
          <w:b/>
          <w:bCs/>
          <w:sz w:val="28"/>
          <w:szCs w:val="28"/>
          <w:lang w:eastAsia="ru-RU"/>
        </w:rPr>
        <w:t>1. Паспорт Программы</w:t>
      </w:r>
    </w:p>
    <w:tbl>
      <w:tblPr>
        <w:tblStyle w:val="3"/>
        <w:tblW w:w="9900" w:type="dxa"/>
        <w:tblInd w:w="0" w:type="dxa"/>
        <w:tblLayout w:type="autofit"/>
        <w:tblCellMar>
          <w:top w:w="0" w:type="dxa"/>
          <w:left w:w="0" w:type="dxa"/>
          <w:bottom w:w="0" w:type="dxa"/>
          <w:right w:w="0" w:type="dxa"/>
        </w:tblCellMar>
      </w:tblPr>
      <w:tblGrid>
        <w:gridCol w:w="3157"/>
        <w:gridCol w:w="6743"/>
      </w:tblGrid>
      <w:tr>
        <w:tblPrEx>
          <w:tblCellMar>
            <w:top w:w="0" w:type="dxa"/>
            <w:left w:w="0" w:type="dxa"/>
            <w:bottom w:w="0" w:type="dxa"/>
            <w:right w:w="0" w:type="dxa"/>
          </w:tblCellMar>
        </w:tblPrEx>
        <w:trPr>
          <w:trHeight w:val="101"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Полное наименование организации</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Администрация Муниципального образования «Нагалык» </w:t>
            </w:r>
          </w:p>
        </w:tc>
      </w:tr>
      <w:tr>
        <w:tblPrEx>
          <w:tblCellMar>
            <w:top w:w="0" w:type="dxa"/>
            <w:left w:w="0" w:type="dxa"/>
            <w:bottom w:w="0" w:type="dxa"/>
            <w:right w:w="0" w:type="dxa"/>
          </w:tblCellMar>
        </w:tblPrEx>
        <w:trPr>
          <w:trHeight w:val="835"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Основание для разработки 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13"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 Постановление Правительства РФ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13"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 Распоряжение Правительства Российской Федерации от 01.12.2009 № 1830</w:t>
            </w:r>
            <w:r>
              <w:rPr>
                <w:rFonts w:hint="default" w:ascii="Courier New" w:hAnsi="Courier New" w:eastAsia="Times New Roman" w:cs="Courier New"/>
                <w:sz w:val="22"/>
                <w:szCs w:val="22"/>
                <w:lang w:eastAsia="ru-RU"/>
              </w:rPr>
              <w:noBreakHyphen/>
            </w:r>
            <w:r>
              <w:rPr>
                <w:rFonts w:hint="default" w:ascii="Courier New" w:hAnsi="Courier New" w:eastAsia="Times New Roman" w:cs="Courier New"/>
                <w:sz w:val="22"/>
                <w:szCs w:val="22"/>
                <w:lang w:eastAsia="ru-RU"/>
              </w:rPr>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13"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 Приказ Министерства экономического развития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r>
              <w:rPr>
                <w:rFonts w:hint="default" w:ascii="Courier New" w:hAnsi="Courier New" w:eastAsia="Times New Roman" w:cs="Courier New"/>
                <w:b/>
                <w:bCs/>
                <w:sz w:val="22"/>
                <w:szCs w:val="22"/>
                <w:lang w:eastAsia="ru-RU"/>
              </w:rPr>
              <w:t xml:space="preserve"> </w:t>
            </w:r>
            <w:r>
              <w:rPr>
                <w:rFonts w:hint="default" w:ascii="Courier New" w:hAnsi="Courier New" w:eastAsia="Times New Roman" w:cs="Courier New"/>
                <w:sz w:val="22"/>
                <w:szCs w:val="22"/>
                <w:lang w:eastAsia="ru-RU"/>
              </w:rPr>
              <w:t>в области энергосбережения и повышения энергетической эффективности»;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34"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 Распоряжение Правительства Российской Федерации от    13.11.2009 № 1715</w:t>
            </w:r>
            <w:r>
              <w:rPr>
                <w:rFonts w:hint="default" w:ascii="Courier New" w:hAnsi="Courier New" w:eastAsia="Times New Roman" w:cs="Courier New"/>
                <w:sz w:val="22"/>
                <w:szCs w:val="22"/>
                <w:lang w:eastAsia="ru-RU"/>
              </w:rPr>
              <w:noBreakHyphen/>
            </w:r>
            <w:r>
              <w:rPr>
                <w:rFonts w:hint="default" w:ascii="Courier New" w:hAnsi="Courier New" w:eastAsia="Times New Roman" w:cs="Courier New"/>
                <w:sz w:val="22"/>
                <w:szCs w:val="22"/>
                <w:lang w:eastAsia="ru-RU"/>
              </w:rPr>
              <w:t>р «Об Энергетической стратегии России на период до 2030 года»;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34"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 Распоряжение Правительства Российской Федерации от    17.11.2008 № 1662</w:t>
            </w:r>
            <w:r>
              <w:rPr>
                <w:rFonts w:hint="default" w:ascii="Courier New" w:hAnsi="Courier New" w:eastAsia="Times New Roman" w:cs="Courier New"/>
                <w:sz w:val="22"/>
                <w:szCs w:val="22"/>
                <w:lang w:eastAsia="ru-RU"/>
              </w:rPr>
              <w:noBreakHyphen/>
            </w:r>
            <w:r>
              <w:rPr>
                <w:rFonts w:hint="default" w:ascii="Courier New" w:hAnsi="Courier New" w:eastAsia="Times New Roman" w:cs="Courier New"/>
                <w:sz w:val="22"/>
                <w:szCs w:val="22"/>
                <w:lang w:eastAsia="ru-RU"/>
              </w:rPr>
              <w:t>р «Об утверждении Концепции долгосрочного социально-экономического развития Российской Федерации на период до 2020 года»;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13"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 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13"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8. 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tblPrEx>
          <w:tblCellMar>
            <w:top w:w="0" w:type="dxa"/>
            <w:left w:w="0" w:type="dxa"/>
            <w:bottom w:w="0" w:type="dxa"/>
            <w:right w:w="0" w:type="dxa"/>
          </w:tblCellMar>
        </w:tblPrEx>
        <w:trPr>
          <w:trHeight w:val="331"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Полное наименование исполнителей и (или) соисполнителей 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Администрация Муниципального образования «Нагалык»;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Ресурсоснабжающие организации</w:t>
            </w:r>
          </w:p>
        </w:tc>
      </w:tr>
      <w:tr>
        <w:tblPrEx>
          <w:tblCellMar>
            <w:top w:w="0" w:type="dxa"/>
            <w:left w:w="0" w:type="dxa"/>
            <w:bottom w:w="0" w:type="dxa"/>
            <w:right w:w="0" w:type="dxa"/>
          </w:tblCellMar>
        </w:tblPrEx>
        <w:trPr>
          <w:trHeight w:val="691"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Цели 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 Повышение энергетической эффективности в муниципальном образовании «Нагалык»;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34"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 Установление целевых показателей повышения эффективности использования энергетических ресурсов в жилищном фонде, бюджетном секторе;</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 Повышение качества и надежности предоставления услуг потребителям;</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 Повышение энергетической эффективности систем освещения территорий, зданий и сооружений;</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 Повышение точности учёта потребления используемых энергетических ресурсов (электроэнергия, тепло, вода);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 Снижение потерь энергетических ресурсов при их передаче.</w:t>
            </w:r>
          </w:p>
        </w:tc>
      </w:tr>
      <w:tr>
        <w:tblPrEx>
          <w:tblCellMar>
            <w:top w:w="0" w:type="dxa"/>
            <w:left w:w="0" w:type="dxa"/>
            <w:bottom w:w="0" w:type="dxa"/>
            <w:right w:w="0" w:type="dxa"/>
          </w:tblCellMar>
        </w:tblPrEx>
        <w:trPr>
          <w:trHeight w:val="1685"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Задачи 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 Учет энергетических ресурсов;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 Выявление бесхозяйных объектов недвижимого имущества;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 Создание нормативно-правовой базы, создание системы управления энергопотреблением и энергосбережением;</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 Снижение затрат на выработку и передачу энергии, снижение потерь, совершенствование системы тарифов на тепловую энергию;</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 Внедрение энергосберегающих технологий для снижения потребления энергетических ресурсов;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 Организация проведения энергоаудита, энергетических обследований, ведение энергетических паспортов;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29"/>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8. Замена ламп накаливания на энергосберегающие лампы и установка датчиков движения в местах общего пользования.</w:t>
            </w:r>
          </w:p>
        </w:tc>
      </w:tr>
      <w:tr>
        <w:tblPrEx>
          <w:tblCellMar>
            <w:top w:w="0" w:type="dxa"/>
            <w:left w:w="0" w:type="dxa"/>
            <w:bottom w:w="0" w:type="dxa"/>
            <w:right w:w="0" w:type="dxa"/>
          </w:tblCellMar>
        </w:tblPrEx>
        <w:trPr>
          <w:trHeight w:val="574"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Целевые показатели реализации 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Общие целевые показатели в области энергосбережения и повышения энергетической эффективности;</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Целевые показатели в области энергосбережения и повышения энергетической эффективности в муниципальном секторе;</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Целевые показатели в области энергосбережения и повышения энергетической эффективности в жилищном фонде;</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Целевые показатели в области энергосбережения и повышения энергетической эффективности в системах коммунальной инфраструктуры;</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Целевые показатели в области энергосбережения и повышения энергетической эффективности в транспортном комплексе</w:t>
            </w:r>
          </w:p>
        </w:tc>
      </w:tr>
      <w:tr>
        <w:tblPrEx>
          <w:tblCellMar>
            <w:top w:w="0" w:type="dxa"/>
            <w:left w:w="0" w:type="dxa"/>
            <w:bottom w:w="0" w:type="dxa"/>
            <w:right w:w="0" w:type="dxa"/>
          </w:tblCellMar>
        </w:tblPrEx>
        <w:trPr>
          <w:trHeight w:val="574"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Сроки реализации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Программа рассчитана на три года (2023-2025 гг.)</w:t>
            </w:r>
          </w:p>
        </w:tc>
      </w:tr>
      <w:tr>
        <w:tblPrEx>
          <w:tblCellMar>
            <w:top w:w="0" w:type="dxa"/>
            <w:left w:w="0" w:type="dxa"/>
            <w:bottom w:w="0" w:type="dxa"/>
            <w:right w:w="0" w:type="dxa"/>
          </w:tblCellMar>
        </w:tblPrEx>
        <w:trPr>
          <w:trHeight w:val="602"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Источники и объемы финансового обеспечения программы </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sym w:font="Wingdings" w:char="F0FC"/>
            </w:r>
            <w:r>
              <w:rPr>
                <w:rFonts w:hint="default" w:ascii="Courier New" w:hAnsi="Courier New" w:eastAsia="Times New Roman" w:cs="Courier New"/>
                <w:sz w:val="22"/>
                <w:szCs w:val="22"/>
                <w:lang w:eastAsia="ru-RU"/>
              </w:rPr>
              <w:t>Бюджет Муниципального образования «Нагалык»;</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sym w:font="Wingdings" w:char="F0FC"/>
            </w:r>
            <w:r>
              <w:rPr>
                <w:rFonts w:hint="default" w:ascii="Courier New" w:hAnsi="Courier New" w:eastAsia="Times New Roman" w:cs="Courier New"/>
                <w:sz w:val="22"/>
                <w:szCs w:val="22"/>
                <w:lang w:eastAsia="ru-RU"/>
              </w:rPr>
              <w:t>Средства эксплуатирующих организаций и предприятий энергетического комплекса;</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sym w:font="Wingdings" w:char="F0FC"/>
            </w:r>
            <w:r>
              <w:rPr>
                <w:rFonts w:hint="default" w:ascii="Courier New" w:hAnsi="Courier New" w:eastAsia="Times New Roman" w:cs="Courier New"/>
                <w:sz w:val="22"/>
                <w:szCs w:val="22"/>
                <w:lang w:eastAsia="ru-RU"/>
              </w:rPr>
              <w:t>Средства собственников жилых помещений.</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Общий объем финансирования программы в 2023 – 2025 годах составляет – </w:t>
            </w:r>
            <w:r>
              <w:rPr>
                <w:rFonts w:hint="default" w:ascii="Courier New" w:hAnsi="Courier New" w:eastAsia="Times New Roman" w:cs="Courier New"/>
                <w:sz w:val="22"/>
                <w:szCs w:val="22"/>
                <w:lang w:val="en-US" w:eastAsia="ru-RU"/>
              </w:rPr>
              <w:t>9</w:t>
            </w:r>
            <w:r>
              <w:rPr>
                <w:rFonts w:hint="default" w:ascii="Courier New" w:hAnsi="Courier New" w:eastAsia="Times New Roman" w:cs="Courier New"/>
                <w:b/>
                <w:bCs/>
                <w:sz w:val="22"/>
                <w:szCs w:val="22"/>
                <w:lang w:eastAsia="ru-RU"/>
              </w:rPr>
              <w:t xml:space="preserve"> 000,0 рублей</w:t>
            </w:r>
            <w:r>
              <w:rPr>
                <w:rFonts w:hint="default" w:ascii="Courier New" w:hAnsi="Courier New" w:eastAsia="Times New Roman" w:cs="Courier New"/>
                <w:sz w:val="22"/>
                <w:szCs w:val="22"/>
                <w:lang w:eastAsia="ru-RU"/>
              </w:rPr>
              <w:t xml:space="preserve"> (девять тысяч рублей 00 копеек) – средства бюджета муниципального образования, в том числе по годам:</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 xml:space="preserve">2023 год – </w:t>
            </w:r>
            <w:r>
              <w:rPr>
                <w:rFonts w:hint="default" w:ascii="Courier New" w:hAnsi="Courier New" w:eastAsia="Times New Roman" w:cs="Courier New"/>
                <w:b/>
                <w:bCs/>
                <w:sz w:val="22"/>
                <w:szCs w:val="22"/>
                <w:lang w:val="en-US" w:eastAsia="ru-RU"/>
              </w:rPr>
              <w:t>3</w:t>
            </w:r>
            <w:r>
              <w:rPr>
                <w:rFonts w:hint="default" w:ascii="Courier New" w:hAnsi="Courier New" w:eastAsia="Times New Roman" w:cs="Courier New"/>
                <w:b/>
                <w:bCs/>
                <w:sz w:val="22"/>
                <w:szCs w:val="22"/>
                <w:lang w:eastAsia="ru-RU"/>
              </w:rPr>
              <w:t xml:space="preserve"> 000,0 рублей;</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 xml:space="preserve">2024 год – </w:t>
            </w:r>
            <w:r>
              <w:rPr>
                <w:rFonts w:hint="default" w:ascii="Courier New" w:hAnsi="Courier New" w:eastAsia="Times New Roman" w:cs="Courier New"/>
                <w:b/>
                <w:bCs/>
                <w:sz w:val="22"/>
                <w:szCs w:val="22"/>
                <w:lang w:val="en-US" w:eastAsia="ru-RU"/>
              </w:rPr>
              <w:t>3</w:t>
            </w:r>
            <w:r>
              <w:rPr>
                <w:rFonts w:hint="default" w:ascii="Courier New" w:hAnsi="Courier New" w:eastAsia="Times New Roman" w:cs="Courier New"/>
                <w:b/>
                <w:bCs/>
                <w:sz w:val="22"/>
                <w:szCs w:val="22"/>
                <w:lang w:eastAsia="ru-RU"/>
              </w:rPr>
              <w:t xml:space="preserve"> 000,0 рублей;</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40" w:lineRule="auto"/>
              <w:ind w:leftChars="0"/>
              <w:jc w:val="left"/>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 xml:space="preserve">2025 год – </w:t>
            </w:r>
            <w:r>
              <w:rPr>
                <w:rFonts w:hint="default" w:ascii="Courier New" w:hAnsi="Courier New" w:eastAsia="Times New Roman" w:cs="Courier New"/>
                <w:b/>
                <w:bCs/>
                <w:sz w:val="22"/>
                <w:szCs w:val="22"/>
                <w:lang w:val="en-US" w:eastAsia="ru-RU"/>
              </w:rPr>
              <w:t>3</w:t>
            </w:r>
            <w:r>
              <w:rPr>
                <w:rFonts w:hint="default" w:ascii="Courier New" w:hAnsi="Courier New" w:eastAsia="Times New Roman" w:cs="Courier New"/>
                <w:b/>
                <w:bCs/>
                <w:sz w:val="22"/>
                <w:szCs w:val="22"/>
                <w:lang w:eastAsia="ru-RU"/>
              </w:rPr>
              <w:t xml:space="preserve"> 000,0 рублей.</w:t>
            </w:r>
          </w:p>
        </w:tc>
      </w:tr>
      <w:tr>
        <w:tblPrEx>
          <w:tblCellMar>
            <w:top w:w="0" w:type="dxa"/>
            <w:left w:w="0" w:type="dxa"/>
            <w:bottom w:w="0" w:type="dxa"/>
            <w:right w:w="0" w:type="dxa"/>
          </w:tblCellMar>
        </w:tblPrEx>
        <w:trPr>
          <w:trHeight w:val="132" w:hRule="atLeast"/>
        </w:trPr>
        <w:tc>
          <w:tcPr>
            <w:tcW w:w="31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Планируемые результаты реализации программы</w:t>
            </w:r>
          </w:p>
        </w:tc>
        <w:tc>
          <w:tcPr>
            <w:tcW w:w="67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502" w:hanging="360"/>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1)Экономия в электроснабжении не менее 10 % от</w:t>
            </w:r>
            <w:r>
              <w:rPr>
                <w:rFonts w:hint="default" w:ascii="Courier New" w:hAnsi="Courier New" w:eastAsia="Times New Roman" w:cs="Courier New"/>
                <w:sz w:val="22"/>
                <w:szCs w:val="22"/>
                <w:lang w:val="en-US" w:eastAsia="ru-RU"/>
              </w:rPr>
              <w:t xml:space="preserve"> </w:t>
            </w:r>
            <w:r>
              <w:rPr>
                <w:rFonts w:hint="default" w:ascii="Courier New" w:hAnsi="Courier New" w:eastAsia="Times New Roman" w:cs="Courier New"/>
                <w:sz w:val="22"/>
                <w:szCs w:val="22"/>
                <w:lang w:eastAsia="ru-RU"/>
              </w:rPr>
              <w:t>объема фактически потребленных энергетических ресурсов в 2023-2025 годах;</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502" w:hanging="360"/>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2)Снижение бюджетных затрат;</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502" w:hanging="360"/>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w:t>
            </w:r>
            <w:r>
              <w:rPr>
                <w:rFonts w:hint="default" w:ascii="Courier New" w:hAnsi="Courier New" w:eastAsia="Times New Roman" w:cs="Courier New"/>
                <w:sz w:val="22"/>
                <w:szCs w:val="22"/>
                <w:lang w:val="en-US" w:eastAsia="ru-RU"/>
              </w:rPr>
              <w:t>)</w:t>
            </w:r>
            <w:r>
              <w:rPr>
                <w:rFonts w:hint="default" w:ascii="Courier New" w:hAnsi="Courier New" w:eastAsia="Times New Roman" w:cs="Courier New"/>
                <w:sz w:val="22"/>
                <w:szCs w:val="22"/>
                <w:lang w:eastAsia="ru-RU"/>
              </w:rPr>
              <w:t>Улучшение социальных и бытовых условий населения;</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502" w:hanging="360"/>
              <w:jc w:val="both"/>
              <w:textAlignment w:val="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4)Удовлетворение спроса на энергетические ресурсы.</w:t>
            </w:r>
          </w:p>
        </w:tc>
      </w:tr>
    </w:tbl>
    <w:p>
      <w:pPr>
        <w:spacing w:before="100" w:beforeAutospacing="1" w:after="0" w:line="240" w:lineRule="auto"/>
        <w:ind w:left="720" w:right="179"/>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aps/>
          <w:sz w:val="24"/>
          <w:szCs w:val="24"/>
          <w:lang w:eastAsia="ru-RU"/>
        </w:rPr>
        <w:t> </w:t>
      </w:r>
    </w:p>
    <w:p>
      <w:pPr>
        <w:spacing w:after="0" w:line="240" w:lineRule="auto"/>
        <w:ind w:left="720" w:right="17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aps/>
          <w:sz w:val="24"/>
          <w:szCs w:val="24"/>
          <w:lang w:eastAsia="ru-RU"/>
        </w:rPr>
        <w:t xml:space="preserve">2. </w:t>
      </w:r>
      <w:r>
        <w:rPr>
          <w:rFonts w:ascii="Times New Roman" w:hAnsi="Times New Roman" w:eastAsia="Times New Roman" w:cs="Times New Roman"/>
          <w:b/>
          <w:bCs/>
          <w:sz w:val="24"/>
          <w:szCs w:val="24"/>
          <w:lang w:eastAsia="ru-RU"/>
        </w:rPr>
        <w:t>Понятия и термины</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 xml:space="preserve">Энергетический ресурс (ЭР) </w:t>
      </w:r>
      <w:r>
        <w:rPr>
          <w:rFonts w:ascii="Times New Roman" w:hAnsi="Times New Roman" w:eastAsia="Times New Roman" w:cs="Times New Roman"/>
          <w:sz w:val="24"/>
          <w:szCs w:val="24"/>
          <w:lang w:eastAsia="ru-RU"/>
        </w:rPr>
        <w:t>–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Вторичный энергетический ресурс (ВЭР)</w:t>
      </w:r>
      <w:r>
        <w:rPr>
          <w:rFonts w:ascii="Times New Roman" w:hAnsi="Times New Roman" w:eastAsia="Times New Roman" w:cs="Times New Roman"/>
          <w:sz w:val="24"/>
          <w:szCs w:val="24"/>
          <w:lang w:eastAsia="ru-RU"/>
        </w:rP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Энергосбережение</w:t>
      </w:r>
      <w:r>
        <w:rPr>
          <w:rFonts w:ascii="Times New Roman" w:hAnsi="Times New Roman" w:eastAsia="Times New Roman" w:cs="Times New Roman"/>
          <w:sz w:val="24"/>
          <w:szCs w:val="24"/>
          <w:lang w:eastAsia="ru-RU"/>
        </w:rPr>
        <w:t xml:space="preserve">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оказания услуг). </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Энергетическая эффективность</w:t>
      </w:r>
      <w:r>
        <w:rPr>
          <w:rFonts w:ascii="Times New Roman" w:hAnsi="Times New Roman" w:eastAsia="Times New Roman" w:cs="Times New Roman"/>
          <w:sz w:val="24"/>
          <w:szCs w:val="24"/>
          <w:lang w:eastAsia="ru-RU"/>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Класс энергетической эффективности</w:t>
      </w:r>
      <w:r>
        <w:rPr>
          <w:rFonts w:ascii="Times New Roman" w:hAnsi="Times New Roman" w:eastAsia="Times New Roman" w:cs="Times New Roman"/>
          <w:sz w:val="24"/>
          <w:szCs w:val="24"/>
          <w:lang w:eastAsia="ru-RU"/>
        </w:rPr>
        <w:t xml:space="preserve"> – характеристика продукции, отражающая её энергетическую эффективность (</w:t>
      </w:r>
      <w:r>
        <w:fldChar w:fldCharType="begin"/>
      </w:r>
      <w:r>
        <w:instrText xml:space="preserve"> HYPERLINK "https://energo-audit.com/klass-energoeffektivnosti-zdania" \t "_blank" </w:instrText>
      </w:r>
      <w:r>
        <w:fldChar w:fldCharType="separate"/>
      </w:r>
      <w:r>
        <w:rPr>
          <w:rFonts w:ascii="Times New Roman" w:hAnsi="Times New Roman" w:eastAsia="Times New Roman" w:cs="Times New Roman"/>
          <w:color w:val="000000"/>
          <w:sz w:val="24"/>
          <w:szCs w:val="24"/>
          <w:u w:val="single"/>
          <w:lang w:eastAsia="ru-RU"/>
        </w:rPr>
        <w:t>класс энергоэффективности здания</w:t>
      </w:r>
      <w:r>
        <w:rPr>
          <w:rFonts w:ascii="Times New Roman" w:hAnsi="Times New Roman" w:eastAsia="Times New Roman" w:cs="Times New Roman"/>
          <w:color w:val="000000"/>
          <w:sz w:val="24"/>
          <w:szCs w:val="24"/>
          <w:u w:val="single"/>
          <w:lang w:eastAsia="ru-RU"/>
        </w:rPr>
        <w:fldChar w:fldCharType="end"/>
      </w:r>
      <w:r>
        <w:rPr>
          <w:rFonts w:ascii="Times New Roman" w:hAnsi="Times New Roman" w:eastAsia="Times New Roman" w:cs="Times New Roman"/>
          <w:sz w:val="24"/>
          <w:szCs w:val="24"/>
          <w:lang w:eastAsia="ru-RU"/>
        </w:rPr>
        <w:t xml:space="preserve">). </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Энергетическое обследование (энергоаудит)</w:t>
      </w:r>
      <w:r>
        <w:rPr>
          <w:rFonts w:ascii="Times New Roman" w:hAnsi="Times New Roman" w:eastAsia="Times New Roman" w:cs="Times New Roman"/>
          <w:sz w:val="24"/>
          <w:szCs w:val="24"/>
          <w:lang w:eastAsia="ru-RU"/>
        </w:rPr>
        <w:t xml:space="preserve">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fldChar w:fldCharType="begin"/>
      </w:r>
      <w:r>
        <w:instrText xml:space="preserve"> HYPERLINK "https://energo-audit.com/energoservisnyj-dogovor" \t "_blank" </w:instrText>
      </w:r>
      <w:r>
        <w:fldChar w:fldCharType="separate"/>
      </w:r>
      <w:r>
        <w:rPr>
          <w:rFonts w:ascii="Times New Roman" w:hAnsi="Times New Roman" w:eastAsia="Times New Roman" w:cs="Times New Roman"/>
          <w:b/>
          <w:bCs/>
          <w:color w:val="000000"/>
          <w:sz w:val="24"/>
          <w:szCs w:val="24"/>
          <w:u w:val="single"/>
          <w:lang w:eastAsia="ru-RU"/>
        </w:rPr>
        <w:t>Энергосервисный договор</w:t>
      </w:r>
      <w:r>
        <w:rPr>
          <w:rFonts w:ascii="Times New Roman" w:hAnsi="Times New Roman" w:eastAsia="Times New Roman" w:cs="Times New Roman"/>
          <w:b/>
          <w:bCs/>
          <w:color w:val="000000"/>
          <w:sz w:val="24"/>
          <w:szCs w:val="24"/>
          <w:u w:val="single"/>
          <w:lang w:eastAsia="ru-RU"/>
        </w:rPr>
        <w:fldChar w:fldCharType="end"/>
      </w:r>
      <w:r>
        <w:rPr>
          <w:rFonts w:ascii="Times New Roman" w:hAnsi="Times New Roman" w:eastAsia="Times New Roman" w:cs="Times New Roman"/>
          <w:b/>
          <w:bCs/>
          <w:sz w:val="24"/>
          <w:szCs w:val="24"/>
          <w:lang w:eastAsia="ru-RU"/>
        </w:rPr>
        <w:t xml:space="preserve"> (контракт)</w:t>
      </w:r>
      <w:r>
        <w:rPr>
          <w:rFonts w:ascii="Times New Roman" w:hAnsi="Times New Roman" w:eastAsia="Times New Roman" w:cs="Times New Roman"/>
          <w:sz w:val="24"/>
          <w:szCs w:val="24"/>
          <w:lang w:eastAsia="ru-RU"/>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Организация с участием государства или муниципального образования</w:t>
      </w:r>
      <w:r>
        <w:rPr>
          <w:rFonts w:ascii="Times New Roman" w:hAnsi="Times New Roman" w:eastAsia="Times New Roman" w:cs="Times New Roman"/>
          <w:sz w:val="24"/>
          <w:szCs w:val="24"/>
          <w:lang w:eastAsia="ru-RU"/>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Регулируемые виды деятельности</w:t>
      </w:r>
      <w:r>
        <w:rPr>
          <w:rFonts w:ascii="Times New Roman" w:hAnsi="Times New Roman" w:eastAsia="Times New Roman" w:cs="Times New Roman"/>
          <w:sz w:val="24"/>
          <w:szCs w:val="24"/>
          <w:lang w:eastAsia="ru-RU"/>
        </w:rPr>
        <w:t xml:space="preserve">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 xml:space="preserve">Энергоноситель </w:t>
      </w:r>
      <w:r>
        <w:rPr>
          <w:rFonts w:ascii="Times New Roman" w:hAnsi="Times New Roman" w:eastAsia="Times New Roman" w:cs="Times New Roman"/>
          <w:sz w:val="24"/>
          <w:szCs w:val="24"/>
          <w:lang w:eastAsia="ru-RU"/>
        </w:rPr>
        <w:t>–</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Природный энергоноситель</w:t>
      </w:r>
      <w:r>
        <w:rPr>
          <w:rFonts w:ascii="Times New Roman" w:hAnsi="Times New Roman" w:eastAsia="Times New Roman" w:cs="Times New Roman"/>
          <w:sz w:val="24"/>
          <w:szCs w:val="24"/>
          <w:lang w:eastAsia="ru-RU"/>
        </w:rPr>
        <w:t xml:space="preserve"> – энергоноситель, образовавшийся в результате природных процессов.</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Произведенный энергоноситель</w:t>
      </w:r>
      <w:r>
        <w:rPr>
          <w:rFonts w:ascii="Times New Roman" w:hAnsi="Times New Roman" w:eastAsia="Times New Roman" w:cs="Times New Roman"/>
          <w:sz w:val="24"/>
          <w:szCs w:val="24"/>
          <w:lang w:eastAsia="ru-RU"/>
        </w:rPr>
        <w:t xml:space="preserve"> – энергоноситель, полученный как продукт производственного технологического процесса.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Топливо</w:t>
      </w:r>
      <w:r>
        <w:rPr>
          <w:rFonts w:ascii="Times New Roman" w:hAnsi="Times New Roman" w:eastAsia="Times New Roman" w:cs="Times New Roman"/>
          <w:sz w:val="24"/>
          <w:szCs w:val="24"/>
          <w:lang w:eastAsia="ru-RU"/>
        </w:rPr>
        <w:t xml:space="preserve"> – вещества, которые могут быть использованы в хозяйственной деятельности для получения тепловой энергии, выделяющейся при его сгорании.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Первичная энергия</w:t>
      </w:r>
      <w:r>
        <w:rPr>
          <w:rFonts w:ascii="Times New Roman" w:hAnsi="Times New Roman" w:eastAsia="Times New Roman" w:cs="Times New Roman"/>
          <w:sz w:val="24"/>
          <w:szCs w:val="24"/>
          <w:lang w:eastAsia="ru-RU"/>
        </w:rPr>
        <w:t xml:space="preserve"> – энергия, заключенная в энергетических ресурсах.</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Полезная энергия</w:t>
      </w:r>
      <w:r>
        <w:rPr>
          <w:rFonts w:ascii="Times New Roman" w:hAnsi="Times New Roman" w:eastAsia="Times New Roman" w:cs="Times New Roman"/>
          <w:sz w:val="24"/>
          <w:szCs w:val="24"/>
          <w:lang w:eastAsia="ru-RU"/>
        </w:rPr>
        <w:t xml:space="preserve">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Возобновляемые энергетические ресурсы</w:t>
      </w:r>
      <w:r>
        <w:rPr>
          <w:rFonts w:ascii="Times New Roman" w:hAnsi="Times New Roman" w:eastAsia="Times New Roman" w:cs="Times New Roman"/>
          <w:sz w:val="24"/>
          <w:szCs w:val="24"/>
          <w:lang w:eastAsia="ru-RU"/>
        </w:rPr>
        <w:t xml:space="preserve"> – природные энергоносители, постоянно пополняемые в результате естественных (природных) процессов.</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Энергоустановка</w:t>
      </w:r>
      <w:r>
        <w:rPr>
          <w:rFonts w:ascii="Times New Roman" w:hAnsi="Times New Roman" w:eastAsia="Times New Roman" w:cs="Times New Roman"/>
          <w:sz w:val="24"/>
          <w:szCs w:val="24"/>
          <w:lang w:eastAsia="ru-RU"/>
        </w:rPr>
        <w:t xml:space="preserve">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Рациональное использование энергоресурсов</w:t>
      </w:r>
      <w:r>
        <w:rPr>
          <w:rFonts w:ascii="Times New Roman" w:hAnsi="Times New Roman" w:eastAsia="Times New Roman" w:cs="Times New Roman"/>
          <w:sz w:val="24"/>
          <w:szCs w:val="24"/>
          <w:lang w:eastAsia="ru-RU"/>
        </w:rPr>
        <w:t xml:space="preserve"> – 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Экономия энергоресурсов</w:t>
      </w:r>
      <w:r>
        <w:rPr>
          <w:rFonts w:ascii="Times New Roman" w:hAnsi="Times New Roman" w:eastAsia="Times New Roman" w:cs="Times New Roman"/>
          <w:sz w:val="24"/>
          <w:szCs w:val="24"/>
          <w:lang w:eastAsia="ru-RU"/>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Непроизводительный расход энергоресурсов</w:t>
      </w:r>
      <w:r>
        <w:rPr>
          <w:rFonts w:ascii="Times New Roman" w:hAnsi="Times New Roman" w:eastAsia="Times New Roman" w:cs="Times New Roman"/>
          <w:sz w:val="24"/>
          <w:szCs w:val="24"/>
          <w:lang w:eastAsia="ru-RU"/>
        </w:rPr>
        <w:t xml:space="preserve"> – 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Энергосберегающая политика</w:t>
      </w:r>
      <w:r>
        <w:rPr>
          <w:rFonts w:ascii="Times New Roman" w:hAnsi="Times New Roman" w:eastAsia="Times New Roman" w:cs="Times New Roman"/>
          <w:sz w:val="24"/>
          <w:szCs w:val="24"/>
          <w:lang w:eastAsia="ru-RU"/>
        </w:rPr>
        <w:t xml:space="preserve">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fldChar w:fldCharType="begin"/>
      </w:r>
      <w:r>
        <w:instrText xml:space="preserve"> HYPERLINK "https://energo-audit.com/energeticheskij-balans" \t "_blank" </w:instrText>
      </w:r>
      <w:r>
        <w:fldChar w:fldCharType="separate"/>
      </w:r>
      <w:r>
        <w:rPr>
          <w:rFonts w:ascii="Times New Roman" w:hAnsi="Times New Roman" w:eastAsia="Times New Roman" w:cs="Times New Roman"/>
          <w:b/>
          <w:bCs/>
          <w:color w:val="000000"/>
          <w:sz w:val="24"/>
          <w:szCs w:val="24"/>
          <w:u w:val="single"/>
          <w:lang w:eastAsia="ru-RU"/>
        </w:rPr>
        <w:t>Энергетический баланс</w:t>
      </w:r>
      <w:r>
        <w:rPr>
          <w:rFonts w:ascii="Times New Roman" w:hAnsi="Times New Roman" w:eastAsia="Times New Roman" w:cs="Times New Roman"/>
          <w:b/>
          <w:bCs/>
          <w:color w:val="000000"/>
          <w:sz w:val="24"/>
          <w:szCs w:val="24"/>
          <w:u w:val="single"/>
          <w:lang w:eastAsia="ru-RU"/>
        </w:rPr>
        <w:fldChar w:fldCharType="end"/>
      </w:r>
      <w:r>
        <w:rPr>
          <w:rFonts w:ascii="Times New Roman" w:hAnsi="Times New Roman" w:eastAsia="Times New Roman" w:cs="Times New Roman"/>
          <w:sz w:val="24"/>
          <w:szCs w:val="24"/>
          <w:lang w:eastAsia="ru-RU"/>
        </w:rPr>
        <w:t xml:space="preserve">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fldChar w:fldCharType="begin"/>
      </w:r>
      <w:r>
        <w:instrText xml:space="preserve"> HYPERLINK "https://energo-audit.com/energeticheskij-pasport-predpriyatiya" \t "_blank" </w:instrText>
      </w:r>
      <w:r>
        <w:fldChar w:fldCharType="separate"/>
      </w:r>
      <w:r>
        <w:rPr>
          <w:rFonts w:ascii="Times New Roman" w:hAnsi="Times New Roman" w:eastAsia="Times New Roman" w:cs="Times New Roman"/>
          <w:b/>
          <w:bCs/>
          <w:color w:val="000000"/>
          <w:sz w:val="24"/>
          <w:szCs w:val="24"/>
          <w:u w:val="single"/>
          <w:lang w:eastAsia="ru-RU"/>
        </w:rPr>
        <w:t>Энергетический паспорт промышленного потребителя</w:t>
      </w:r>
      <w:r>
        <w:rPr>
          <w:rFonts w:ascii="Times New Roman" w:hAnsi="Times New Roman" w:eastAsia="Times New Roman" w:cs="Times New Roman"/>
          <w:b/>
          <w:bCs/>
          <w:color w:val="000000"/>
          <w:sz w:val="24"/>
          <w:szCs w:val="24"/>
          <w:u w:val="single"/>
          <w:lang w:eastAsia="ru-RU"/>
        </w:rPr>
        <w:fldChar w:fldCharType="end"/>
      </w:r>
      <w:r>
        <w:rPr>
          <w:rFonts w:ascii="Times New Roman" w:hAnsi="Times New Roman" w:eastAsia="Times New Roman" w:cs="Times New Roman"/>
          <w:b/>
          <w:bCs/>
          <w:sz w:val="24"/>
          <w:szCs w:val="24"/>
          <w:lang w:eastAsia="ru-RU"/>
        </w:rPr>
        <w:t xml:space="preserve"> энергетических ресурсов</w:t>
      </w:r>
      <w:r>
        <w:rPr>
          <w:rFonts w:ascii="Times New Roman" w:hAnsi="Times New Roman" w:eastAsia="Times New Roman" w:cs="Times New Roman"/>
          <w:sz w:val="24"/>
          <w:szCs w:val="24"/>
          <w:lang w:eastAsia="ru-RU"/>
        </w:rPr>
        <w:t xml:space="preserve">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fldChar w:fldCharType="begin"/>
      </w:r>
      <w:r>
        <w:instrText xml:space="preserve"> HYPERLINK "https://energo-audit.com/energeticheskij-pasport-zdania" \t "_blank" </w:instrText>
      </w:r>
      <w:r>
        <w:fldChar w:fldCharType="separate"/>
      </w:r>
      <w:r>
        <w:rPr>
          <w:rFonts w:ascii="Times New Roman" w:hAnsi="Times New Roman" w:eastAsia="Times New Roman" w:cs="Times New Roman"/>
          <w:b/>
          <w:bCs/>
          <w:color w:val="000000"/>
          <w:sz w:val="24"/>
          <w:szCs w:val="24"/>
          <w:u w:val="single"/>
          <w:lang w:eastAsia="ru-RU"/>
        </w:rPr>
        <w:t>Энергетический паспорт здания</w:t>
      </w:r>
      <w:r>
        <w:rPr>
          <w:rFonts w:ascii="Times New Roman" w:hAnsi="Times New Roman" w:eastAsia="Times New Roman" w:cs="Times New Roman"/>
          <w:b/>
          <w:bCs/>
          <w:color w:val="000000"/>
          <w:sz w:val="24"/>
          <w:szCs w:val="24"/>
          <w:u w:val="single"/>
          <w:lang w:eastAsia="ru-RU"/>
        </w:rPr>
        <w:fldChar w:fldCharType="end"/>
      </w:r>
      <w:r>
        <w:rPr>
          <w:rFonts w:ascii="Times New Roman" w:hAnsi="Times New Roman" w:eastAsia="Times New Roman" w:cs="Times New Roman"/>
          <w:sz w:val="24"/>
          <w:szCs w:val="24"/>
          <w:lang w:eastAsia="ru-RU"/>
        </w:rPr>
        <w:t xml:space="preserve">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Энергосберегающая технология</w:t>
      </w:r>
      <w:r>
        <w:rPr>
          <w:rFonts w:ascii="Times New Roman" w:hAnsi="Times New Roman" w:eastAsia="Times New Roman" w:cs="Times New Roman"/>
          <w:sz w:val="24"/>
          <w:szCs w:val="24"/>
          <w:lang w:eastAsia="ru-RU"/>
        </w:rPr>
        <w:t xml:space="preserve"> – новый или усовершенствованный технологический процесс, характеризующийся более высоким коэффициентом полезного использования ЭР.</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Сертификация энергопотребляющей продукции</w:t>
      </w:r>
      <w:r>
        <w:rPr>
          <w:rFonts w:ascii="Times New Roman" w:hAnsi="Times New Roman" w:eastAsia="Times New Roman" w:cs="Times New Roman"/>
          <w:sz w:val="24"/>
          <w:szCs w:val="24"/>
          <w:lang w:eastAsia="ru-RU"/>
        </w:rPr>
        <w:t xml:space="preserve">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Норматив расхода энергетических ресурсов (ЭР)</w:t>
      </w:r>
      <w:r>
        <w:rPr>
          <w:rFonts w:ascii="Times New Roman" w:hAnsi="Times New Roman" w:eastAsia="Times New Roman" w:cs="Times New Roman"/>
          <w:sz w:val="24"/>
          <w:szCs w:val="24"/>
          <w:lang w:eastAsia="ru-RU"/>
        </w:rPr>
        <w:t xml:space="preserve">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Норматив технологических потерь электроэнергии</w:t>
      </w:r>
      <w:r>
        <w:rPr>
          <w:rFonts w:ascii="Times New Roman" w:hAnsi="Times New Roman" w:eastAsia="Times New Roman" w:cs="Times New Roman"/>
          <w:sz w:val="24"/>
          <w:szCs w:val="24"/>
          <w:lang w:eastAsia="ru-RU"/>
        </w:rPr>
        <w:t xml:space="preserve"> – технологические потери электроэнергии, утвержденные в установленном порядке Министерством энергетики Российской Федерации.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Нормативный показатель энергетической эффективности (объекта, процесса)</w:t>
      </w:r>
      <w:r>
        <w:rPr>
          <w:rFonts w:ascii="Times New Roman" w:hAnsi="Times New Roman" w:eastAsia="Times New Roman" w:cs="Times New Roman"/>
          <w:sz w:val="24"/>
          <w:szCs w:val="24"/>
          <w:lang w:eastAsia="ru-RU"/>
        </w:rPr>
        <w:t xml:space="preserve"> – установленная в нормативной документации на объект количественная характеристика уровней рационального потребления и экономного расходования ЭР при создании 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Отдача электрической энергии из электрической сети (отдача из сети) </w:t>
      </w:r>
      <w:r>
        <w:rPr>
          <w:rFonts w:ascii="Times New Roman" w:hAnsi="Times New Roman" w:eastAsia="Times New Roman" w:cs="Times New Roman"/>
          <w:sz w:val="24"/>
          <w:szCs w:val="24"/>
          <w:lang w:eastAsia="ru-RU"/>
        </w:rPr>
        <w:t>–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(несальдируемая величина).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Объем передачи электрической энергии потребителям услуг</w:t>
      </w:r>
      <w:r>
        <w:rPr>
          <w:rFonts w:ascii="Times New Roman" w:hAnsi="Times New Roman" w:eastAsia="Times New Roman" w:cs="Times New Roman"/>
          <w:sz w:val="24"/>
          <w:szCs w:val="24"/>
          <w:lang w:eastAsia="ru-RU"/>
        </w:rPr>
        <w:t>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Показатель энергетической эффективности</w:t>
      </w:r>
      <w:r>
        <w:rPr>
          <w:rFonts w:ascii="Times New Roman" w:hAnsi="Times New Roman" w:eastAsia="Times New Roman" w:cs="Times New Roman"/>
          <w:sz w:val="24"/>
          <w:szCs w:val="24"/>
          <w:lang w:eastAsia="ru-RU"/>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Показатель энергосбережения</w:t>
      </w:r>
      <w:r>
        <w:rPr>
          <w:rFonts w:ascii="Times New Roman" w:hAnsi="Times New Roman" w:eastAsia="Times New Roman" w:cs="Times New Roman"/>
          <w:sz w:val="24"/>
          <w:szCs w:val="24"/>
          <w:lang w:eastAsia="ru-RU"/>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Потенциал энергосбережения</w:t>
      </w:r>
      <w:r>
        <w:rPr>
          <w:rFonts w:ascii="Times New Roman" w:hAnsi="Times New Roman" w:eastAsia="Times New Roman" w:cs="Times New Roman"/>
          <w:sz w:val="24"/>
          <w:szCs w:val="24"/>
          <w:lang w:eastAsia="ru-RU"/>
        </w:rPr>
        <w:t xml:space="preserve">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Потребитель энергетических ресурсов</w:t>
      </w:r>
      <w:r>
        <w:rPr>
          <w:rFonts w:ascii="Times New Roman" w:hAnsi="Times New Roman" w:eastAsia="Times New Roman" w:cs="Times New Roman"/>
          <w:sz w:val="24"/>
          <w:szCs w:val="24"/>
          <w:lang w:eastAsia="ru-RU"/>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Прием электрической энергии в электрическую сеть (прием в сеть)</w:t>
      </w:r>
      <w:r>
        <w:rPr>
          <w:rFonts w:ascii="Times New Roman" w:hAnsi="Times New Roman" w:eastAsia="Times New Roman" w:cs="Times New Roman"/>
          <w:sz w:val="24"/>
          <w:szCs w:val="24"/>
          <w:lang w:eastAsia="ru-RU"/>
        </w:rPr>
        <w:t xml:space="preserve">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(несальдируемая величина).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Программа в области энергосбережения и повышения энергетической эффективности (</w:t>
      </w:r>
      <w:r>
        <w:fldChar w:fldCharType="begin"/>
      </w:r>
      <w:r>
        <w:instrText xml:space="preserve"> HYPERLINK "https://energo-audit.com/programma-energoeffektivnosti" \t "_blank" </w:instrText>
      </w:r>
      <w:r>
        <w:fldChar w:fldCharType="separate"/>
      </w:r>
      <w:r>
        <w:rPr>
          <w:rFonts w:ascii="Times New Roman" w:hAnsi="Times New Roman" w:eastAsia="Times New Roman" w:cs="Times New Roman"/>
          <w:b/>
          <w:bCs/>
          <w:color w:val="000000"/>
          <w:sz w:val="24"/>
          <w:szCs w:val="24"/>
          <w:u w:val="single"/>
          <w:lang w:eastAsia="ru-RU"/>
        </w:rPr>
        <w:t>программа энергосбережения</w:t>
      </w:r>
      <w:r>
        <w:rPr>
          <w:rFonts w:ascii="Times New Roman" w:hAnsi="Times New Roman" w:eastAsia="Times New Roman" w:cs="Times New Roman"/>
          <w:b/>
          <w:bCs/>
          <w:color w:val="000000"/>
          <w:sz w:val="24"/>
          <w:szCs w:val="24"/>
          <w:u w:val="single"/>
          <w:lang w:eastAsia="ru-RU"/>
        </w:rPr>
        <w:fldChar w:fldCharType="end"/>
      </w:r>
      <w:r>
        <w:rPr>
          <w:rFonts w:ascii="Times New Roman" w:hAnsi="Times New Roman" w:eastAsia="Times New Roman" w:cs="Times New Roman"/>
          <w:b/>
          <w:bCs/>
          <w:sz w:val="24"/>
          <w:szCs w:val="24"/>
          <w:lang w:eastAsia="ru-RU"/>
        </w:rPr>
        <w:t>)</w:t>
      </w:r>
      <w:r>
        <w:rPr>
          <w:rFonts w:ascii="Times New Roman" w:hAnsi="Times New Roman" w:eastAsia="Times New Roman" w:cs="Times New Roman"/>
          <w:sz w:val="24"/>
          <w:szCs w:val="24"/>
          <w:lang w:eastAsia="ru-RU"/>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Расход электроэнергии на собственные нужды</w:t>
      </w:r>
      <w:r>
        <w:rPr>
          <w:rFonts w:ascii="Times New Roman" w:hAnsi="Times New Roman" w:eastAsia="Times New Roman" w:cs="Times New Roman"/>
          <w:sz w:val="24"/>
          <w:szCs w:val="24"/>
          <w:lang w:eastAsia="ru-RU"/>
        </w:rPr>
        <w:t xml:space="preserve"> – расход электроэнергии, необходимый для обеспечения работы технологического оборудования и жизнедеятельности обслуживающего персонала.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Рациональное использование ЭР</w:t>
      </w:r>
      <w:r>
        <w:rPr>
          <w:rFonts w:ascii="Times New Roman" w:hAnsi="Times New Roman" w:eastAsia="Times New Roman" w:cs="Times New Roman"/>
          <w:sz w:val="24"/>
          <w:szCs w:val="24"/>
          <w:lang w:eastAsia="ru-RU"/>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окружающую среду.</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Рекомендации по энергосбережению</w:t>
      </w:r>
      <w:r>
        <w:rPr>
          <w:rFonts w:ascii="Times New Roman" w:hAnsi="Times New Roman" w:eastAsia="Times New Roman" w:cs="Times New Roman"/>
          <w:sz w:val="24"/>
          <w:szCs w:val="24"/>
          <w:lang w:eastAsia="ru-RU"/>
        </w:rPr>
        <w:t xml:space="preserve"> – экономические, организационные, технические и технологические меры, направленные на повышение энергоэффективности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Система энергетического менеджмента</w:t>
      </w:r>
      <w:r>
        <w:rPr>
          <w:rFonts w:ascii="Times New Roman" w:hAnsi="Times New Roman" w:eastAsia="Times New Roman" w:cs="Times New Roman"/>
          <w:sz w:val="24"/>
          <w:szCs w:val="24"/>
          <w:lang w:eastAsia="ru-RU"/>
        </w:rPr>
        <w:t xml:space="preserve">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целей.</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Срок жизни мероприятия</w:t>
      </w:r>
      <w:r>
        <w:rPr>
          <w:rFonts w:ascii="Times New Roman" w:hAnsi="Times New Roman" w:eastAsia="Times New Roman" w:cs="Times New Roman"/>
          <w:sz w:val="24"/>
          <w:szCs w:val="24"/>
          <w:lang w:eastAsia="ru-RU"/>
        </w:rPr>
        <w:t xml:space="preserve">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Технические потери электроэнергии при ее передаче по электрическим сетям</w:t>
      </w:r>
      <w:r>
        <w:rPr>
          <w:rFonts w:ascii="Times New Roman" w:hAnsi="Times New Roman" w:eastAsia="Times New Roman" w:cs="Times New Roman"/>
          <w:sz w:val="24"/>
          <w:szCs w:val="24"/>
          <w:lang w:eastAsia="ru-RU"/>
        </w:rPr>
        <w:t xml:space="preserve">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Технологические потери электроэнергии при ее передаче по электрическим сетям (технологический расход электрической энергии при ее передаче)</w:t>
      </w:r>
      <w:r>
        <w:rPr>
          <w:rFonts w:ascii="Times New Roman" w:hAnsi="Times New Roman" w:eastAsia="Times New Roman" w:cs="Times New Roman"/>
          <w:sz w:val="24"/>
          <w:szCs w:val="24"/>
          <w:lang w:eastAsia="ru-RU"/>
        </w:rPr>
        <w:t xml:space="preserve"> – сумма технических потерь электроэнергии и потерь, обусловленных допустимыми погрешностями измерительных комплексов электроэнергии, учитывающих прием электроэнергии в сеть, отпуск электроэнергии из сети.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Фактические (отчетные) потери электроэнергии</w:t>
      </w:r>
      <w:r>
        <w:rPr>
          <w:rFonts w:ascii="Times New Roman" w:hAnsi="Times New Roman" w:eastAsia="Times New Roman" w:cs="Times New Roman"/>
          <w:sz w:val="24"/>
          <w:szCs w:val="24"/>
          <w:lang w:eastAsia="ru-RU"/>
        </w:rPr>
        <w:t xml:space="preserve"> – разность между приемом электрической энергии в сеть и отдачей электрической энергии из сети.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Экономия ЭР</w:t>
      </w:r>
      <w:r>
        <w:rPr>
          <w:rFonts w:ascii="Times New Roman" w:hAnsi="Times New Roman" w:eastAsia="Times New Roman" w:cs="Times New Roman"/>
          <w:sz w:val="24"/>
          <w:szCs w:val="24"/>
          <w:lang w:eastAsia="ru-RU"/>
        </w:rPr>
        <w:t xml:space="preserve">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Энергетическая базовая линия</w:t>
      </w:r>
      <w:r>
        <w:rPr>
          <w:rFonts w:ascii="Times New Roman" w:hAnsi="Times New Roman" w:eastAsia="Times New Roman" w:cs="Times New Roman"/>
          <w:sz w:val="24"/>
          <w:szCs w:val="24"/>
          <w:lang w:eastAsia="ru-RU"/>
        </w:rPr>
        <w:t xml:space="preserve"> – количественная характеристика(и), являющаяся основой для сравнения энергоэффективности.</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Энергетическая политика</w:t>
      </w:r>
      <w:r>
        <w:rPr>
          <w:rFonts w:ascii="Times New Roman" w:hAnsi="Times New Roman" w:eastAsia="Times New Roman" w:cs="Times New Roman"/>
          <w:sz w:val="24"/>
          <w:szCs w:val="24"/>
          <w:lang w:eastAsia="ru-RU"/>
        </w:rPr>
        <w:t xml:space="preserve"> – заявление организации об ее общих намерениях и направлении деятельности относительно собственной энергоэффективности, официально изложенные высшим руководством</w:t>
      </w:r>
    </w:p>
    <w:p>
      <w:pPr>
        <w:spacing w:after="0" w:line="276" w:lineRule="auto"/>
        <w:ind w:left="426" w:hanging="426"/>
        <w:jc w:val="both"/>
        <w:rPr>
          <w:rFonts w:ascii="Times New Roman" w:hAnsi="Times New Roman" w:eastAsia="Times New Roman" w:cs="Times New Roman"/>
          <w:sz w:val="24"/>
          <w:szCs w:val="24"/>
          <w:lang w:eastAsia="ru-RU"/>
        </w:rPr>
      </w:pPr>
      <w:r>
        <w:rPr>
          <w:rFonts w:ascii="Wingdings" w:hAnsi="Wingdings" w:eastAsia="Times New Roman" w:cs="Times New Roman"/>
          <w:sz w:val="20"/>
          <w:szCs w:val="20"/>
          <w:lang w:eastAsia="ru-RU"/>
        </w:rPr>
        <w:sym w:font="Wingdings" w:char="F0D8"/>
      </w:r>
      <w:r>
        <w:rPr>
          <w:rFonts w:ascii="Times New Roman" w:hAnsi="Times New Roman" w:eastAsia="Times New Roman" w:cs="Times New Roman"/>
          <w:sz w:val="14"/>
          <w:szCs w:val="14"/>
          <w:lang w:eastAsia="ru-RU"/>
        </w:rPr>
        <w:t xml:space="preserve">        </w:t>
      </w:r>
      <w:r>
        <w:rPr>
          <w:rFonts w:ascii="Times New Roman" w:hAnsi="Times New Roman" w:eastAsia="Times New Roman" w:cs="Times New Roman"/>
          <w:b/>
          <w:bCs/>
          <w:sz w:val="24"/>
          <w:szCs w:val="24"/>
          <w:lang w:eastAsia="ru-RU"/>
        </w:rPr>
        <w:t>Эффект (экономия) от внедрения мероприятия (комплекса мероприятий)</w:t>
      </w:r>
      <w:r>
        <w:rPr>
          <w:rFonts w:ascii="Times New Roman" w:hAnsi="Times New Roman" w:eastAsia="Times New Roman" w:cs="Times New Roman"/>
          <w:sz w:val="24"/>
          <w:szCs w:val="24"/>
          <w:lang w:eastAsia="ru-RU"/>
        </w:rPr>
        <w:t xml:space="preserve"> – выраженное в кВт.ч, т.у.т. или рублях расчетное значение планируемого или фактического снижения потерь электроэнергии от внедрения мероприятий (комплекса мероприятий).</w:t>
      </w:r>
    </w:p>
    <w:p>
      <w:pPr>
        <w:spacing w:after="0" w:line="276" w:lineRule="auto"/>
        <w:ind w:left="426" w:hanging="426"/>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3. Общая характеристика, основные проблемы и прогноз развития</w:t>
      </w:r>
    </w:p>
    <w:p>
      <w:pPr>
        <w:spacing w:after="0" w:line="240" w:lineRule="auto"/>
        <w:ind w:left="720" w:right="17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сферы реализации муниципальной программы (комплексной программы)</w:t>
      </w:r>
    </w:p>
    <w:p>
      <w:pPr>
        <w:spacing w:after="0" w:line="240" w:lineRule="auto"/>
        <w:ind w:right="17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Негативные тенденции в экономике Российской Федерации, связанные с неэффективностью энергопотребления, наиболее убедительно отражаются на энергоемкости промышленного продукта.</w:t>
      </w:r>
    </w:p>
    <w:p>
      <w:pPr>
        <w:spacing w:after="0" w:line="240" w:lineRule="auto"/>
        <w:ind w:right="17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Быстрый рост цен на энергоносители с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pPr>
        <w:spacing w:after="0" w:line="240" w:lineRule="auto"/>
        <w:ind w:right="17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Жилищно-коммунальное хозяйство является крупнейшим потребителем топливно-энергетических ресурсов, в связи, с чем возникает необходимость более рационального энергоиспользования путем повсеместного внедрения энергоэффективных технологий, учета фактически потребляемых тепловой энергии, холодной и горячей воды, электроэнергии. </w:t>
      </w:r>
    </w:p>
    <w:p>
      <w:pPr>
        <w:spacing w:after="0" w:line="240" w:lineRule="auto"/>
        <w:ind w:right="17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Кроме того, значительные перерасходы воды на горячее и холодное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потребителей стимулов к экономии ресурсов.</w:t>
      </w:r>
    </w:p>
    <w:p>
      <w:pPr>
        <w:spacing w:after="0" w:line="240" w:lineRule="auto"/>
        <w:ind w:right="179" w:firstLine="7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right="0" w:firstLine="72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4. Цель, задачи и ожидаемые результаты муниципальной программы,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right="0"/>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целевые показатели</w:t>
      </w:r>
    </w:p>
    <w:p>
      <w:pPr>
        <w:spacing w:after="0" w:line="240" w:lineRule="auto"/>
        <w:ind w:left="720" w:right="179"/>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aps/>
          <w:sz w:val="24"/>
          <w:szCs w:val="24"/>
          <w:lang w:eastAsia="ru-RU"/>
        </w:rPr>
        <w:t> </w:t>
      </w:r>
    </w:p>
    <w:p>
      <w:pPr>
        <w:spacing w:after="0" w:line="240" w:lineRule="auto"/>
        <w:ind w:left="567" w:right="17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Цели Программы</w:t>
      </w:r>
      <w:r>
        <w:rPr>
          <w:rFonts w:ascii="Times New Roman" w:hAnsi="Times New Roman" w:eastAsia="Times New Roman" w:cs="Times New Roman"/>
          <w:sz w:val="24"/>
          <w:szCs w:val="24"/>
          <w:lang w:eastAsia="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Повышение энергетической эффективности в муниципальном образовании «___»;</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Установление целевых показателей повышения эффективности использования энергетических ресурсов в жилищном фонде, бюджетном секторе;</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Повышение качества и надежности предоставления услуг потребителям;</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Повышение энергетической эффективности систем освещения территорий, зданий и сооружений;</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Повышение точности учёта потребления используемых энергетических ресурсов (электроэнергия, тепло, вода);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Снижение потерь энергетических ресурсов при их передаче.</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Задачи Программы</w:t>
      </w:r>
      <w:r>
        <w:rPr>
          <w:rFonts w:ascii="Times New Roman" w:hAnsi="Times New Roman" w:eastAsia="Times New Roman" w:cs="Times New Roman"/>
          <w:sz w:val="24"/>
          <w:szCs w:val="24"/>
          <w:lang w:eastAsia="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Учет энергетических ресурсов;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Выявление бесхозяйных объектов недвижимого имущества;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Создание нормативно-правовой базы, создание системы управления энергопотреблением и энергосбережением;</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Снижение затрат на выработку и передачу энергии, снижение потерь, совершенствование системы тарифов на тепловую энергию;</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Внедрение энергосберегающих технологий для снижения потребления энергетических ресурсов;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Организация проведения энергоаудита, энергетических обследований, ведение энергетических паспортов;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Замена ламп накаливания на энергосберегающие лампы и установка датчиков движения в местах общего пользования.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Программа рассчитана на три года (2023-2025 гг.) и направлена на реализацию мероприятий по энергосбережению и повышению энергетической эффективности на территории муниципального образования  во исполнение Федерального закона от 23.11.2009 года № 261-ФЗ «Об энергосбережении и о повышении энергетической </w:t>
      </w:r>
      <w:r>
        <w:rPr>
          <w:rFonts w:ascii="Times New Roman" w:hAnsi="Times New Roman" w:eastAsia="Times New Roman" w:cs="Times New Roman"/>
          <w:b/>
          <w:bCs/>
          <w:sz w:val="24"/>
          <w:szCs w:val="24"/>
          <w:lang w:eastAsia="ru-RU"/>
        </w:rPr>
        <w:t>э</w:t>
      </w:r>
      <w:r>
        <w:rPr>
          <w:rFonts w:ascii="Times New Roman" w:hAnsi="Times New Roman" w:eastAsia="Times New Roman" w:cs="Times New Roman"/>
          <w:sz w:val="24"/>
          <w:szCs w:val="24"/>
          <w:lang w:eastAsia="ru-RU"/>
        </w:rPr>
        <w:t>ффективности и о внесении изменений в отдельные законодательные акты Российской Федерации» и постановления Правительства РФ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Start w:id="0" w:name="_Toc261343554"/>
      <w:bookmarkEnd w:id="0"/>
      <w:bookmarkStart w:id="1" w:name="_Toc269109490"/>
      <w:bookmarkEnd w:id="1"/>
      <w:bookmarkStart w:id="2" w:name="_Toc261343553"/>
      <w:bookmarkEnd w:id="2"/>
      <w:bookmarkStart w:id="3" w:name="_Toc271290396"/>
      <w:bookmarkEnd w:id="3"/>
    </w:p>
    <w:p>
      <w:pPr>
        <w:spacing w:after="0" w:line="240" w:lineRule="auto"/>
        <w:ind w:right="179" w:firstLine="7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right="179"/>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Целевые показатели программы энергосбережения и повышения</w:t>
      </w:r>
    </w:p>
    <w:p>
      <w:pPr>
        <w:spacing w:after="0" w:line="240" w:lineRule="auto"/>
        <w:ind w:right="179"/>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энергетической эффективности</w:t>
      </w:r>
    </w:p>
    <w:p>
      <w:p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Целевые показатели в области энергосбережения и повышения энергетической эффективности рассчитываются в соответствии с требованиями:</w:t>
      </w:r>
    </w:p>
    <w:p>
      <w:p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w:t>
      </w:r>
    </w:p>
    <w:p>
      <w:pPr>
        <w:keepNext/>
        <w:spacing w:before="100" w:beforeAutospacing="1" w:after="100" w:afterAutospacing="1" w:line="240" w:lineRule="auto"/>
        <w:ind w:right="284"/>
        <w:jc w:val="right"/>
        <w:rPr>
          <w:rFonts w:ascii="Times New Roman" w:hAnsi="Times New Roman" w:eastAsia="Times New Roman" w:cs="Times New Roman"/>
          <w:sz w:val="24"/>
          <w:szCs w:val="24"/>
          <w:lang w:eastAsia="ru-RU"/>
        </w:rPr>
      </w:pPr>
    </w:p>
    <w:p>
      <w:pPr>
        <w:keepNext/>
        <w:spacing w:before="100" w:beforeAutospacing="1" w:after="100" w:afterAutospacing="1" w:line="240" w:lineRule="auto"/>
        <w:ind w:right="284"/>
        <w:jc w:val="both"/>
        <w:rPr>
          <w:rFonts w:ascii="Times New Roman" w:hAnsi="Times New Roman" w:eastAsia="Times New Roman" w:cs="Times New Roman"/>
          <w:sz w:val="24"/>
          <w:szCs w:val="24"/>
          <w:lang w:eastAsia="ru-RU"/>
        </w:rPr>
      </w:pPr>
    </w:p>
    <w:p>
      <w:pPr>
        <w:keepNext/>
        <w:spacing w:before="100" w:beforeAutospacing="1" w:after="100" w:afterAutospacing="1" w:line="240" w:lineRule="auto"/>
        <w:ind w:right="284"/>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 1</w:t>
      </w:r>
    </w:p>
    <w:p>
      <w:pPr>
        <w:keepNext/>
        <w:spacing w:before="100" w:beforeAutospacing="1" w:after="100" w:afterAutospacing="1" w:line="240" w:lineRule="auto"/>
        <w:ind w:right="284"/>
        <w:jc w:val="center"/>
        <w:rPr>
          <w:rFonts w:ascii="Times New Roman" w:hAnsi="Times New Roman" w:eastAsia="Times New Roman" w:cs="Times New Roman"/>
          <w:b/>
          <w:bCs/>
          <w:sz w:val="24"/>
          <w:szCs w:val="24"/>
          <w:lang w:eastAsia="ru-RU"/>
        </w:rPr>
        <w:sectPr>
          <w:pgSz w:w="12240" w:h="15840"/>
          <w:pgMar w:top="1134" w:right="850" w:bottom="1134" w:left="1701" w:header="720" w:footer="720" w:gutter="0"/>
          <w:cols w:space="720" w:num="1"/>
        </w:sectPr>
      </w:pPr>
      <w:r>
        <w:rPr>
          <w:rFonts w:ascii="Times New Roman" w:hAnsi="Times New Roman" w:eastAsia="Times New Roman" w:cs="Times New Roman"/>
          <w:b/>
          <w:bCs/>
          <w:sz w:val="24"/>
          <w:szCs w:val="24"/>
          <w:lang w:eastAsia="ru-RU"/>
        </w:rPr>
        <w:t>Сведения о целевых показателях программы</w:t>
      </w:r>
    </w:p>
    <w:p>
      <w:pPr>
        <w:keepNext/>
        <w:spacing w:before="100" w:beforeAutospacing="1" w:after="100" w:afterAutospacing="1" w:line="240" w:lineRule="auto"/>
        <w:ind w:right="284"/>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энергосбережения и повышения энергетической эффективности</w:t>
      </w:r>
    </w:p>
    <w:tbl>
      <w:tblPr>
        <w:tblStyle w:val="3"/>
        <w:tblW w:w="14766" w:type="dxa"/>
        <w:jc w:val="center"/>
        <w:tblLayout w:type="autofit"/>
        <w:tblCellMar>
          <w:top w:w="0" w:type="dxa"/>
          <w:left w:w="0" w:type="dxa"/>
          <w:bottom w:w="0" w:type="dxa"/>
          <w:right w:w="0" w:type="dxa"/>
        </w:tblCellMar>
      </w:tblPr>
      <w:tblGrid>
        <w:gridCol w:w="5280"/>
        <w:gridCol w:w="2236"/>
        <w:gridCol w:w="1312"/>
        <w:gridCol w:w="1312"/>
        <w:gridCol w:w="1312"/>
        <w:gridCol w:w="3314"/>
      </w:tblGrid>
      <w:tr>
        <w:tblPrEx>
          <w:tblCellMar>
            <w:top w:w="0" w:type="dxa"/>
            <w:left w:w="0" w:type="dxa"/>
            <w:bottom w:w="0" w:type="dxa"/>
            <w:right w:w="0" w:type="dxa"/>
          </w:tblCellMar>
        </w:tblPrEx>
        <w:trPr>
          <w:trHeight w:val="20" w:hRule="atLeast"/>
          <w:tblHeader/>
          <w:jc w:val="center"/>
        </w:trPr>
        <w:tc>
          <w:tcPr>
            <w:tcW w:w="6040"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Наименование</w:t>
            </w:r>
          </w:p>
        </w:tc>
        <w:tc>
          <w:tcPr>
            <w:tcW w:w="1297"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Ед. изм.</w:t>
            </w:r>
          </w:p>
        </w:tc>
        <w:tc>
          <w:tcPr>
            <w:tcW w:w="3824" w:type="dxa"/>
            <w:gridSpan w:val="3"/>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shd w:val="clear" w:color="auto" w:fill="FFFFFF"/>
                <w:lang w:eastAsia="ru-RU"/>
              </w:rPr>
              <w:t>Плановые значения целевых показателей программы</w:t>
            </w:r>
          </w:p>
        </w:tc>
        <w:tc>
          <w:tcPr>
            <w:tcW w:w="3605"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Примечание</w:t>
            </w:r>
          </w:p>
        </w:tc>
      </w:tr>
      <w:tr>
        <w:tblPrEx>
          <w:tblCellMar>
            <w:top w:w="0" w:type="dxa"/>
            <w:left w:w="0" w:type="dxa"/>
            <w:bottom w:w="0" w:type="dxa"/>
            <w:right w:w="0" w:type="dxa"/>
          </w:tblCellMar>
        </w:tblPrEx>
        <w:trPr>
          <w:trHeight w:val="157"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2023 г.</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2024 г.</w:t>
            </w:r>
          </w:p>
        </w:tc>
        <w:tc>
          <w:tcPr>
            <w:tcW w:w="127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2025 г.</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14766" w:type="dxa"/>
            <w:gridSpan w:val="6"/>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Общие целевые показатели в области энергосбережения и повышения энергетической эффективности</w:t>
            </w:r>
          </w:p>
        </w:tc>
      </w:tr>
      <w:tr>
        <w:tblPrEx>
          <w:tblCellMar>
            <w:top w:w="0" w:type="dxa"/>
            <w:left w:w="0" w:type="dxa"/>
            <w:bottom w:w="0" w:type="dxa"/>
            <w:right w:w="0" w:type="dxa"/>
          </w:tblCellMar>
        </w:tblPrEx>
        <w:trPr>
          <w:trHeight w:val="1143"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100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100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100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Расчёт за потребленную тепловую энергию осуществляется расчётным способом по нормативам</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r>
        <w:tblPrEx>
          <w:tblCellMar>
            <w:top w:w="0" w:type="dxa"/>
            <w:left w:w="0" w:type="dxa"/>
            <w:bottom w:w="0" w:type="dxa"/>
            <w:right w:w="0" w:type="dxa"/>
          </w:tblCellMar>
        </w:tblPrEx>
        <w:trPr>
          <w:trHeight w:val="1135"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Населенный пункт не газифицирован</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Возобновляемые источники энергии и вторичные энергетические ресурсы в МО не потребляются</w:t>
            </w:r>
          </w:p>
        </w:tc>
      </w:tr>
      <w:tr>
        <w:tblPrEx>
          <w:tblCellMar>
            <w:top w:w="0" w:type="dxa"/>
            <w:left w:w="0" w:type="dxa"/>
            <w:bottom w:w="0" w:type="dxa"/>
            <w:right w:w="0" w:type="dxa"/>
          </w:tblCellMar>
        </w:tblPrEx>
        <w:trPr>
          <w:trHeight w:val="20" w:hRule="atLeast"/>
          <w:jc w:val="center"/>
        </w:trPr>
        <w:tc>
          <w:tcPr>
            <w:tcW w:w="14766" w:type="dxa"/>
            <w:gridSpan w:val="6"/>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cPr>
          <w:p>
            <w:pPr>
              <w:spacing w:before="100" w:beforeAutospacing="1" w:after="100" w:afterAutospacing="1" w:line="240" w:lineRule="auto"/>
              <w:ind w:firstLine="851"/>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Целевые показатели в области энергосбережения и повышения энергетической эффективности в муниципальном секторе</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кВт×час /1 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Гкал /1 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куб. м /1 чел.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горячей воды на снабжение органов местного самоуправления и муниципальных учреждений, (в расчете на 1 человека)</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куб. м /1 чел.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природного газа на обеспечение органов местного самоуправления и муниципальных учреждений, (в расчете на 1 человека)</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куб. м. /1 чел.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Потребление природного газа в муниципальном секторе отсутствует</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руб.</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энергосервисных договоров (контрактов), заключенных органами местного самоуправления и муниципальными учреждениями.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r>
        <w:tblPrEx>
          <w:tblCellMar>
            <w:top w:w="0" w:type="dxa"/>
            <w:left w:w="0" w:type="dxa"/>
            <w:bottom w:w="0" w:type="dxa"/>
            <w:right w:w="0" w:type="dxa"/>
          </w:tblCellMar>
        </w:tblPrEx>
        <w:trPr>
          <w:trHeight w:val="20" w:hRule="atLeast"/>
          <w:jc w:val="center"/>
        </w:trPr>
        <w:tc>
          <w:tcPr>
            <w:tcW w:w="14766" w:type="dxa"/>
            <w:gridSpan w:val="6"/>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spacing w:before="100" w:beforeAutospacing="1" w:after="100" w:afterAutospacing="1" w:line="240" w:lineRule="auto"/>
              <w:ind w:firstLine="851"/>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Целевые показатели в области энергосбережения и повышения энергетической эффективности в жилищном фонде</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тепловой энергии в многоквартирных домах (в расчете на 1 кв. метр общей площади)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Гкал /м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vMerge w:val="restart"/>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населенном пункте многоквартирные дома отсутствуют</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холодной воды в многоквартирных домах (в расчете на 1 жителя)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куб. м./ 1 чел.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0" w:type="auto"/>
            <w:vMerge w:val="continue"/>
            <w:tcBorders>
              <w:left w:val="single" w:color="000000" w:sz="6"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горячей воды в многоквартирных домах (в расчете на 1 жителя)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куб. м./ 1 чел.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0" w:type="auto"/>
            <w:vMerge w:val="continue"/>
            <w:tcBorders>
              <w:left w:val="single" w:color="000000" w:sz="6"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электрической энергии в многоквартирных домах (в расчете на 1 кв. метр общей площади)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кВт/час/м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0" w:type="auto"/>
            <w:vMerge w:val="continue"/>
            <w:tcBorders>
              <w:left w:val="single" w:color="000000" w:sz="6"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w:t>
            </w:r>
            <w:r>
              <w:rPr>
                <w:rFonts w:hint="default" w:ascii="Courier New" w:hAnsi="Courier New" w:eastAsia="Times New Roman" w:cs="Courier New"/>
                <w:sz w:val="22"/>
                <w:szCs w:val="22"/>
                <w:vertAlign w:val="superscript"/>
                <w:lang w:eastAsia="ru-RU"/>
              </w:rPr>
              <w:t>3</w:t>
            </w:r>
            <w:r>
              <w:rPr>
                <w:rFonts w:hint="default" w:ascii="Courier New" w:hAnsi="Courier New" w:eastAsia="Times New Roman" w:cs="Courier New"/>
                <w:sz w:val="22"/>
                <w:szCs w:val="22"/>
                <w:lang w:eastAsia="ru-RU"/>
              </w:rPr>
              <w:t>/м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0" w:type="auto"/>
            <w:vMerge w:val="continue"/>
            <w:tcBorders>
              <w:left w:val="single" w:color="000000" w:sz="6"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природного газа в многоквартирных домах с иными системами теплоснабжения (в расчете на 1 жителя);</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w:t>
            </w:r>
            <w:r>
              <w:rPr>
                <w:rFonts w:hint="default" w:ascii="Courier New" w:hAnsi="Courier New" w:eastAsia="Times New Roman" w:cs="Courier New"/>
                <w:sz w:val="22"/>
                <w:szCs w:val="22"/>
                <w:vertAlign w:val="superscript"/>
                <w:lang w:eastAsia="ru-RU"/>
              </w:rPr>
              <w:t>3</w:t>
            </w:r>
            <w:r>
              <w:rPr>
                <w:rFonts w:hint="default" w:ascii="Courier New" w:hAnsi="Courier New" w:eastAsia="Times New Roman" w:cs="Courier New"/>
                <w:sz w:val="22"/>
                <w:szCs w:val="22"/>
                <w:lang w:eastAsia="ru-RU"/>
              </w:rPr>
              <w:t>/м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0" w:type="auto"/>
            <w:vMerge w:val="continue"/>
            <w:tcBorders>
              <w:left w:val="single" w:color="000000" w:sz="6"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суммарный расход энергетических ресурсов в многоквартирных домах.</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w:t>
            </w:r>
            <w:r>
              <w:rPr>
                <w:rFonts w:hint="default" w:ascii="Courier New" w:hAnsi="Courier New" w:eastAsia="Times New Roman" w:cs="Courier New"/>
                <w:sz w:val="22"/>
                <w:szCs w:val="22"/>
                <w:vertAlign w:val="superscript"/>
                <w:lang w:eastAsia="ru-RU"/>
              </w:rPr>
              <w:t>3</w:t>
            </w:r>
            <w:r>
              <w:rPr>
                <w:rFonts w:hint="default" w:ascii="Courier New" w:hAnsi="Courier New" w:eastAsia="Times New Roman" w:cs="Courier New"/>
                <w:sz w:val="22"/>
                <w:szCs w:val="22"/>
                <w:lang w:eastAsia="ru-RU"/>
              </w:rPr>
              <w:t>/м</w:t>
            </w:r>
            <w:r>
              <w:rPr>
                <w:rFonts w:hint="default" w:ascii="Courier New" w:hAnsi="Courier New" w:eastAsia="Times New Roman" w:cs="Courier New"/>
                <w:sz w:val="22"/>
                <w:szCs w:val="22"/>
                <w:vertAlign w:val="superscript"/>
                <w:lang w:eastAsia="ru-RU"/>
              </w:rPr>
              <w:t>2</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0" w:type="auto"/>
            <w:vMerge w:val="continue"/>
            <w:tcBorders>
              <w:left w:val="single" w:color="000000" w:sz="6"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20" w:hRule="atLeast"/>
          <w:jc w:val="center"/>
        </w:trPr>
        <w:tc>
          <w:tcPr>
            <w:tcW w:w="14766" w:type="dxa"/>
            <w:gridSpan w:val="6"/>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spacing w:before="100" w:beforeAutospacing="1" w:after="100" w:afterAutospacing="1" w:line="240" w:lineRule="auto"/>
              <w:ind w:firstLine="851"/>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 xml:space="preserve">Целевые показатели в области энергосбережения и повышения энергетической эффективности </w:t>
            </w:r>
          </w:p>
          <w:p>
            <w:pPr>
              <w:spacing w:before="100" w:beforeAutospacing="1" w:after="100" w:afterAutospacing="1" w:line="240" w:lineRule="auto"/>
              <w:ind w:firstLine="851"/>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в системах коммунальной инфраструктуры</w:t>
            </w:r>
          </w:p>
        </w:tc>
      </w:tr>
      <w:tr>
        <w:tblPrEx>
          <w:tblCellMar>
            <w:top w:w="0" w:type="dxa"/>
            <w:left w:w="0" w:type="dxa"/>
            <w:bottom w:w="0" w:type="dxa"/>
            <w:right w:w="0" w:type="dxa"/>
          </w:tblCellMar>
        </w:tblPrEx>
        <w:trPr>
          <w:trHeight w:val="545"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топлива на выработку тепловой энергии на тепловых электростанциях</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т.у.т./тыс. кВт/час</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Тепловые электростанции отсутствуют</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топлива на выработку тепловой энергии на котельных</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т.у.т./тыс. Гкал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381"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потерь тепловой энергии при ее передаче в общем объеме переданной тепловой энергии</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Гкал</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501"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доля потерь воды при ее передаче в общем объеме переданной воды</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м</w:t>
            </w:r>
            <w:r>
              <w:rPr>
                <w:rFonts w:hint="default" w:ascii="Courier New" w:hAnsi="Courier New" w:eastAsia="Times New Roman" w:cs="Courier New"/>
                <w:sz w:val="22"/>
                <w:szCs w:val="22"/>
                <w:vertAlign w:val="superscript"/>
                <w:lang w:eastAsia="ru-RU"/>
              </w:rPr>
              <w:t>3</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электрической энергии, используемой для передачи (транспортировки) воды в системах водоснабжения (на 1 куб. метр)</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кВт/час</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электрической энергии, используемой в системах водоотведения (на 1 куб. метр)</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м</w:t>
            </w:r>
            <w:r>
              <w:rPr>
                <w:rFonts w:hint="default" w:ascii="Courier New" w:hAnsi="Courier New" w:eastAsia="Times New Roman" w:cs="Courier New"/>
                <w:sz w:val="22"/>
                <w:szCs w:val="22"/>
                <w:vertAlign w:val="superscript"/>
                <w:lang w:eastAsia="ru-RU"/>
              </w:rPr>
              <w:t>3</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тыс. кВт/час</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27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Нет данных</w:t>
            </w:r>
          </w:p>
        </w:tc>
      </w:tr>
      <w:tr>
        <w:tblPrEx>
          <w:tblCellMar>
            <w:top w:w="0" w:type="dxa"/>
            <w:left w:w="0" w:type="dxa"/>
            <w:bottom w:w="0" w:type="dxa"/>
            <w:right w:w="0" w:type="dxa"/>
          </w:tblCellMar>
        </w:tblPrEx>
        <w:trPr>
          <w:trHeight w:val="20" w:hRule="atLeast"/>
          <w:jc w:val="center"/>
        </w:trPr>
        <w:tc>
          <w:tcPr>
            <w:tcW w:w="14766" w:type="dxa"/>
            <w:gridSpan w:val="6"/>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spacing w:before="100" w:beforeAutospacing="1" w:after="100" w:afterAutospacing="1" w:line="240" w:lineRule="auto"/>
              <w:ind w:firstLine="851"/>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Целевые показатели в области энергосбережения и повышения энергетической эффективности в транспортном комплексе</w:t>
            </w:r>
          </w:p>
        </w:tc>
      </w:tr>
      <w:tr>
        <w:tblPrEx>
          <w:tblCellMar>
            <w:top w:w="0" w:type="dxa"/>
            <w:left w:w="0" w:type="dxa"/>
            <w:bottom w:w="0" w:type="dxa"/>
            <w:right w:w="0" w:type="dxa"/>
          </w:tblCellMar>
        </w:tblPrEx>
        <w:trPr>
          <w:trHeight w:val="20" w:hRule="atLeast"/>
          <w:jc w:val="center"/>
        </w:trPr>
        <w:tc>
          <w:tcPr>
            <w:tcW w:w="604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97"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Отсутствует</w:t>
            </w:r>
          </w:p>
        </w:tc>
      </w:tr>
      <w:tr>
        <w:tblPrEx>
          <w:tblCellMar>
            <w:top w:w="0" w:type="dxa"/>
            <w:left w:w="0" w:type="dxa"/>
            <w:bottom w:w="0" w:type="dxa"/>
            <w:right w:w="0" w:type="dxa"/>
          </w:tblCellMar>
        </w:tblPrEx>
        <w:trPr>
          <w:trHeight w:val="20" w:hRule="atLeast"/>
          <w:jc w:val="center"/>
        </w:trPr>
        <w:tc>
          <w:tcPr>
            <w:tcW w:w="6040" w:type="dxa"/>
            <w:tcBorders>
              <w:top w:val="single" w:color="000000" w:sz="6"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97"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Отсутствует</w:t>
            </w:r>
          </w:p>
        </w:tc>
      </w:tr>
      <w:tr>
        <w:tblPrEx>
          <w:tblCellMar>
            <w:top w:w="0" w:type="dxa"/>
            <w:left w:w="0" w:type="dxa"/>
            <w:bottom w:w="0" w:type="dxa"/>
            <w:right w:w="0" w:type="dxa"/>
          </w:tblCellMar>
        </w:tblPrEx>
        <w:trPr>
          <w:trHeight w:val="20" w:hRule="atLeast"/>
          <w:jc w:val="center"/>
        </w:trPr>
        <w:tc>
          <w:tcPr>
            <w:tcW w:w="6040" w:type="dxa"/>
            <w:tcBorders>
              <w:top w:val="single" w:color="000000" w:sz="6"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297"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Отсутствует</w:t>
            </w:r>
          </w:p>
        </w:tc>
      </w:tr>
      <w:tr>
        <w:tblPrEx>
          <w:tblCellMar>
            <w:top w:w="0" w:type="dxa"/>
            <w:left w:w="0" w:type="dxa"/>
            <w:bottom w:w="0" w:type="dxa"/>
            <w:right w:w="0" w:type="dxa"/>
          </w:tblCellMar>
        </w:tblPrEx>
        <w:trPr>
          <w:trHeight w:val="20" w:hRule="atLeast"/>
          <w:jc w:val="center"/>
        </w:trPr>
        <w:tc>
          <w:tcPr>
            <w:tcW w:w="6040" w:type="dxa"/>
            <w:tcBorders>
              <w:top w:val="single" w:color="000000" w:sz="6"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297"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Отсутствует</w:t>
            </w:r>
          </w:p>
        </w:tc>
      </w:tr>
      <w:tr>
        <w:tblPrEx>
          <w:tblCellMar>
            <w:top w:w="0" w:type="dxa"/>
            <w:left w:w="0" w:type="dxa"/>
            <w:bottom w:w="0" w:type="dxa"/>
            <w:right w:w="0" w:type="dxa"/>
          </w:tblCellMar>
        </w:tblPrEx>
        <w:trPr>
          <w:trHeight w:val="20" w:hRule="atLeast"/>
          <w:jc w:val="center"/>
        </w:trPr>
        <w:tc>
          <w:tcPr>
            <w:tcW w:w="6040" w:type="dxa"/>
            <w:tcBorders>
              <w:top w:val="single" w:color="000000" w:sz="6"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97"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Отсутствует</w:t>
            </w:r>
          </w:p>
        </w:tc>
      </w:tr>
      <w:tr>
        <w:tblPrEx>
          <w:tblCellMar>
            <w:top w:w="0" w:type="dxa"/>
            <w:left w:w="0" w:type="dxa"/>
            <w:bottom w:w="0" w:type="dxa"/>
            <w:right w:w="0" w:type="dxa"/>
          </w:tblCellMar>
        </w:tblPrEx>
        <w:trPr>
          <w:trHeight w:val="20" w:hRule="atLeast"/>
          <w:jc w:val="center"/>
        </w:trPr>
        <w:tc>
          <w:tcPr>
            <w:tcW w:w="6040" w:type="dxa"/>
            <w:tcBorders>
              <w:top w:val="single" w:color="000000" w:sz="6"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97"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шт.</w:t>
            </w:r>
          </w:p>
        </w:tc>
        <w:tc>
          <w:tcPr>
            <w:tcW w:w="1275"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6"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127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w:t>
            </w:r>
          </w:p>
        </w:tc>
        <w:tc>
          <w:tcPr>
            <w:tcW w:w="3605"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Отсутствует</w:t>
            </w:r>
          </w:p>
        </w:tc>
      </w:tr>
    </w:tbl>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hint="default" w:ascii="Courier New" w:hAnsi="Courier New" w:eastAsia="Times New Roman" w:cs="Courier New"/>
          <w:sz w:val="22"/>
          <w:szCs w:val="22"/>
          <w:lang w:eastAsia="ru-RU"/>
        </w:rPr>
        <w:br w:type="page"/>
      </w:r>
      <w:r>
        <w:rPr>
          <w:rFonts w:ascii="Times New Roman" w:hAnsi="Times New Roman" w:eastAsia="Times New Roman" w:cs="Times New Roman"/>
          <w:b/>
          <w:bCs/>
          <w:sz w:val="24"/>
          <w:szCs w:val="24"/>
          <w:lang w:eastAsia="ru-RU"/>
        </w:rPr>
        <w:t>5. Перечень программных мероприятий с объемом финансирования</w:t>
      </w:r>
    </w:p>
    <w:p>
      <w:pPr>
        <w:spacing w:before="100" w:beforeAutospacing="1" w:after="100" w:afterAutospacing="1" w:line="240" w:lineRule="auto"/>
        <w:jc w:val="center"/>
        <w:rPr>
          <w:rFonts w:hint="default" w:ascii="Arial" w:hAnsi="Arial" w:eastAsia="Times New Roman" w:cs="Arial"/>
          <w:sz w:val="28"/>
          <w:szCs w:val="28"/>
          <w:lang w:eastAsia="ru-RU"/>
        </w:rPr>
      </w:pPr>
      <w:r>
        <w:rPr>
          <w:rFonts w:hint="default" w:ascii="Arial" w:hAnsi="Arial" w:eastAsia="Times New Roman" w:cs="Arial"/>
          <w:b/>
          <w:bCs/>
          <w:sz w:val="28"/>
          <w:szCs w:val="28"/>
          <w:lang w:eastAsia="ru-RU"/>
        </w:rPr>
        <w:t>Перечень мероприятий программы «Энергосбережение и повышение энергетической эффективности Муниципального образования «Нагалык»»</w:t>
      </w:r>
    </w:p>
    <w:tbl>
      <w:tblPr>
        <w:tblStyle w:val="3"/>
        <w:tblW w:w="13788" w:type="dxa"/>
        <w:tblInd w:w="0" w:type="dxa"/>
        <w:tblLayout w:type="fixed"/>
        <w:tblCellMar>
          <w:top w:w="0" w:type="dxa"/>
          <w:left w:w="0" w:type="dxa"/>
          <w:bottom w:w="0" w:type="dxa"/>
          <w:right w:w="0" w:type="dxa"/>
        </w:tblCellMar>
      </w:tblPr>
      <w:tblGrid>
        <w:gridCol w:w="777"/>
        <w:gridCol w:w="1416"/>
        <w:gridCol w:w="967"/>
        <w:gridCol w:w="867"/>
        <w:gridCol w:w="823"/>
        <w:gridCol w:w="539"/>
        <w:gridCol w:w="669"/>
        <w:gridCol w:w="967"/>
        <w:gridCol w:w="867"/>
        <w:gridCol w:w="765"/>
        <w:gridCol w:w="597"/>
        <w:gridCol w:w="669"/>
        <w:gridCol w:w="967"/>
        <w:gridCol w:w="867"/>
        <w:gridCol w:w="709"/>
        <w:gridCol w:w="653"/>
        <w:gridCol w:w="669"/>
      </w:tblGrid>
      <w:tr>
        <w:tblPrEx>
          <w:tblCellMar>
            <w:top w:w="0" w:type="dxa"/>
            <w:left w:w="0" w:type="dxa"/>
            <w:bottom w:w="0" w:type="dxa"/>
            <w:right w:w="0" w:type="dxa"/>
          </w:tblCellMar>
        </w:tblPrEx>
        <w:trPr>
          <w:trHeight w:val="255" w:hRule="atLeast"/>
        </w:trPr>
        <w:tc>
          <w:tcPr>
            <w:tcW w:w="777" w:type="dxa"/>
            <w:vMerge w:val="restart"/>
            <w:tcBorders>
              <w:top w:val="single" w:color="000000" w:sz="8" w:space="0"/>
              <w:left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п/п</w:t>
            </w:r>
          </w:p>
        </w:tc>
        <w:tc>
          <w:tcPr>
            <w:tcW w:w="1416" w:type="dxa"/>
            <w:vMerge w:val="restart"/>
            <w:tcBorders>
              <w:top w:val="single" w:color="000000" w:sz="8" w:space="0"/>
              <w:lef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Наименование мероприятия программы</w:t>
            </w:r>
          </w:p>
        </w:tc>
        <w:tc>
          <w:tcPr>
            <w:tcW w:w="3865" w:type="dxa"/>
            <w:gridSpan w:val="5"/>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2023 г.</w:t>
            </w:r>
          </w:p>
        </w:tc>
        <w:tc>
          <w:tcPr>
            <w:tcW w:w="3865" w:type="dxa"/>
            <w:gridSpan w:val="5"/>
            <w:tcBorders>
              <w:top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2024 г.</w:t>
            </w:r>
          </w:p>
        </w:tc>
        <w:tc>
          <w:tcPr>
            <w:tcW w:w="3865" w:type="dxa"/>
            <w:gridSpan w:val="5"/>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2025 г.</w:t>
            </w:r>
          </w:p>
        </w:tc>
      </w:tr>
      <w:tr>
        <w:tblPrEx>
          <w:tblCellMar>
            <w:top w:w="0" w:type="dxa"/>
            <w:left w:w="0" w:type="dxa"/>
            <w:bottom w:w="0" w:type="dxa"/>
            <w:right w:w="0" w:type="dxa"/>
          </w:tblCellMar>
        </w:tblPrEx>
        <w:trPr>
          <w:trHeight w:val="1125" w:hRule="atLeast"/>
        </w:trPr>
        <w:tc>
          <w:tcPr>
            <w:tcW w:w="777" w:type="dxa"/>
            <w:vMerge w:val="continue"/>
            <w:tcBorders>
              <w:top w:val="single" w:color="000000" w:sz="8" w:space="0"/>
              <w:left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8" w:space="0"/>
              <w:lef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834" w:type="dxa"/>
            <w:gridSpan w:val="2"/>
            <w:vMerge w:val="restart"/>
            <w:tcBorders>
              <w:top w:val="single" w:color="000000" w:sz="6"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Финансовое обеспечение реализации мероприятий</w:t>
            </w:r>
          </w:p>
        </w:tc>
        <w:tc>
          <w:tcPr>
            <w:tcW w:w="2031" w:type="dxa"/>
            <w:gridSpan w:val="3"/>
            <w:tcBorders>
              <w:top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Экономия топливно-энергетических ресурсов</w:t>
            </w:r>
          </w:p>
        </w:tc>
        <w:tc>
          <w:tcPr>
            <w:tcW w:w="1834" w:type="dxa"/>
            <w:gridSpan w:val="2"/>
            <w:vMerge w:val="restart"/>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Финансовое обеспечение реализации мероприятий</w:t>
            </w:r>
          </w:p>
        </w:tc>
        <w:tc>
          <w:tcPr>
            <w:tcW w:w="2031" w:type="dxa"/>
            <w:gridSpan w:val="3"/>
            <w:tcBorders>
              <w:top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Экономия топливно-энергетических ресурсов</w:t>
            </w:r>
          </w:p>
        </w:tc>
        <w:tc>
          <w:tcPr>
            <w:tcW w:w="1834" w:type="dxa"/>
            <w:gridSpan w:val="2"/>
            <w:vMerge w:val="restart"/>
            <w:tcBorders>
              <w:top w:val="single" w:color="000000" w:sz="6"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Финансовое обеспечение реализации мероприятий</w:t>
            </w:r>
          </w:p>
        </w:tc>
        <w:tc>
          <w:tcPr>
            <w:tcW w:w="2031" w:type="dxa"/>
            <w:gridSpan w:val="3"/>
            <w:tcBorders>
              <w:top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Экономия топливно-энергетических ресурсов</w:t>
            </w:r>
          </w:p>
        </w:tc>
      </w:tr>
      <w:tr>
        <w:tblPrEx>
          <w:tblCellMar>
            <w:top w:w="0" w:type="dxa"/>
            <w:left w:w="0" w:type="dxa"/>
            <w:bottom w:w="0" w:type="dxa"/>
            <w:right w:w="0" w:type="dxa"/>
          </w:tblCellMar>
        </w:tblPrEx>
        <w:trPr>
          <w:trHeight w:val="765" w:hRule="atLeast"/>
        </w:trPr>
        <w:tc>
          <w:tcPr>
            <w:tcW w:w="777" w:type="dxa"/>
            <w:vMerge w:val="continue"/>
            <w:tcBorders>
              <w:top w:val="single" w:color="000000" w:sz="8" w:space="0"/>
              <w:left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8" w:space="0"/>
              <w:lef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834" w:type="dxa"/>
            <w:gridSpan w:val="2"/>
            <w:vMerge w:val="continue"/>
            <w:tcBorders>
              <w:top w:val="single" w:color="000000" w:sz="6" w:space="0"/>
              <w:left w:val="single" w:color="000000" w:sz="8" w:space="0"/>
              <w:bottom w:val="single" w:color="000000" w:sz="6"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362" w:type="dxa"/>
            <w:gridSpan w:val="2"/>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натураль-ном выраже-нии</w:t>
            </w:r>
          </w:p>
        </w:tc>
        <w:tc>
          <w:tcPr>
            <w:tcW w:w="669" w:type="dxa"/>
            <w:vMerge w:val="restart"/>
            <w:tcBorders>
              <w:top w:val="single" w:color="000000" w:sz="6" w:space="0"/>
              <w:left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стои-мостном выраже-нии, тыс. руб.</w:t>
            </w:r>
          </w:p>
        </w:tc>
        <w:tc>
          <w:tcPr>
            <w:tcW w:w="1834" w:type="dxa"/>
            <w:gridSpan w:val="2"/>
            <w:vMerge w:val="continue"/>
            <w:tcBorders>
              <w:top w:val="single" w:color="000000" w:sz="6" w:space="0"/>
              <w:left w:val="single" w:color="000000" w:sz="6" w:space="0"/>
              <w:bottom w:val="single" w:color="000000" w:sz="6"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1362" w:type="dxa"/>
            <w:gridSpan w:val="2"/>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натураль-ном выраже-нии</w:t>
            </w:r>
          </w:p>
        </w:tc>
        <w:tc>
          <w:tcPr>
            <w:tcW w:w="669" w:type="dxa"/>
            <w:vMerge w:val="restart"/>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стои-мостном выраже-нии, тыс. руб.</w:t>
            </w:r>
          </w:p>
        </w:tc>
        <w:tc>
          <w:tcPr>
            <w:tcW w:w="1834" w:type="dxa"/>
            <w:gridSpan w:val="2"/>
            <w:vMerge w:val="continue"/>
            <w:tcBorders>
              <w:top w:val="single" w:color="000000" w:sz="6" w:space="0"/>
              <w:left w:val="single" w:color="000000" w:sz="6" w:space="0"/>
              <w:bottom w:val="single" w:color="000000" w:sz="6"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1362" w:type="dxa"/>
            <w:gridSpan w:val="2"/>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натураль-ном выраже-нии</w:t>
            </w:r>
          </w:p>
        </w:tc>
        <w:tc>
          <w:tcPr>
            <w:tcW w:w="669" w:type="dxa"/>
            <w:vMerge w:val="restart"/>
            <w:tcBorders>
              <w:top w:val="single" w:color="000000" w:sz="6" w:space="0"/>
              <w:left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стои-мостном выраже-нии, тыс. руб.</w:t>
            </w:r>
          </w:p>
        </w:tc>
      </w:tr>
      <w:tr>
        <w:tblPrEx>
          <w:tblCellMar>
            <w:top w:w="0" w:type="dxa"/>
            <w:left w:w="0" w:type="dxa"/>
            <w:bottom w:w="0" w:type="dxa"/>
            <w:right w:w="0" w:type="dxa"/>
          </w:tblCellMar>
        </w:tblPrEx>
        <w:trPr>
          <w:trHeight w:val="1134" w:hRule="atLeast"/>
        </w:trPr>
        <w:tc>
          <w:tcPr>
            <w:tcW w:w="777" w:type="dxa"/>
            <w:vMerge w:val="continue"/>
            <w:tcBorders>
              <w:top w:val="single" w:color="000000" w:sz="8" w:space="0"/>
              <w:left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8" w:space="0"/>
              <w:lef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источник</w:t>
            </w:r>
          </w:p>
        </w:tc>
        <w:tc>
          <w:tcPr>
            <w:tcW w:w="867" w:type="dxa"/>
            <w:tcBorders>
              <w:lef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объем, тыс. руб.</w:t>
            </w:r>
          </w:p>
        </w:tc>
        <w:tc>
          <w:tcPr>
            <w:tcW w:w="823" w:type="dxa"/>
            <w:tcBorders>
              <w:top w:val="single" w:color="000000" w:sz="6" w:space="0"/>
              <w:lef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кол-во</w:t>
            </w:r>
          </w:p>
        </w:tc>
        <w:tc>
          <w:tcPr>
            <w:tcW w:w="539" w:type="dxa"/>
            <w:tcBorders>
              <w:top w:val="single" w:color="000000" w:sz="6" w:space="0"/>
              <w:lef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ед. изм.</w:t>
            </w:r>
          </w:p>
        </w:tc>
        <w:tc>
          <w:tcPr>
            <w:tcW w:w="669" w:type="dxa"/>
            <w:vMerge w:val="continue"/>
            <w:tcBorders>
              <w:top w:val="single" w:color="000000" w:sz="6" w:space="0"/>
              <w:left w:val="single" w:color="000000" w:sz="6"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источник</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объем, тыс. руб.</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ол-вко</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ед. изм.</w:t>
            </w:r>
          </w:p>
        </w:tc>
        <w:tc>
          <w:tcPr>
            <w:tcW w:w="669" w:type="dxa"/>
            <w:vMerge w:val="continue"/>
            <w:tcBorders>
              <w:top w:val="single" w:color="000000" w:sz="6" w:space="0"/>
              <w:left w:val="single" w:color="000000" w:sz="6" w:space="0"/>
              <w:bottom w:val="single" w:color="000000" w:sz="6"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источник</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объем, тыс. руб.</w:t>
            </w:r>
          </w:p>
        </w:tc>
        <w:tc>
          <w:tcPr>
            <w:tcW w:w="709" w:type="dxa"/>
            <w:tcBorders>
              <w:top w:val="single" w:color="000000" w:sz="6" w:space="0"/>
              <w:lef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кол-во</w:t>
            </w:r>
          </w:p>
        </w:tc>
        <w:tc>
          <w:tcPr>
            <w:tcW w:w="653" w:type="dxa"/>
            <w:tcBorders>
              <w:top w:val="single" w:color="000000" w:sz="6" w:space="0"/>
              <w:lef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ед. изм.</w:t>
            </w:r>
          </w:p>
        </w:tc>
        <w:tc>
          <w:tcPr>
            <w:tcW w:w="669" w:type="dxa"/>
            <w:vMerge w:val="continue"/>
            <w:tcBorders>
              <w:top w:val="single" w:color="000000" w:sz="6" w:space="0"/>
              <w:left w:val="single" w:color="000000" w:sz="6"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r>
      <w:tr>
        <w:tblPrEx>
          <w:tblCellMar>
            <w:top w:w="0" w:type="dxa"/>
            <w:left w:w="0" w:type="dxa"/>
            <w:bottom w:w="0" w:type="dxa"/>
            <w:right w:w="0" w:type="dxa"/>
          </w:tblCellMar>
        </w:tblPrEx>
        <w:trPr>
          <w:trHeight w:val="1134" w:hRule="atLeast"/>
        </w:trPr>
        <w:tc>
          <w:tcPr>
            <w:tcW w:w="777" w:type="dxa"/>
            <w:tcBorders>
              <w:top w:val="single" w:color="000000" w:sz="6" w:space="0"/>
              <w:left w:val="single" w:color="000000" w:sz="8" w:space="0"/>
              <w:bottom w:val="single" w:color="000000" w:sz="8" w:space="0"/>
            </w:tcBorders>
            <w:tcMar>
              <w:top w:w="0" w:type="dxa"/>
              <w:left w:w="108" w:type="dxa"/>
              <w:bottom w:w="0" w:type="dxa"/>
              <w:right w:w="108" w:type="dxa"/>
            </w:tcMar>
            <w:textDirection w:val="btLr"/>
            <w:vAlign w:val="bottom"/>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w:t>
            </w:r>
          </w:p>
        </w:tc>
        <w:tc>
          <w:tcPr>
            <w:tcW w:w="1416"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bottom"/>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w:t>
            </w:r>
          </w:p>
        </w:tc>
        <w:tc>
          <w:tcPr>
            <w:tcW w:w="967" w:type="dxa"/>
            <w:tcBorders>
              <w:top w:val="single" w:color="000000" w:sz="6" w:space="0"/>
              <w:left w:val="single" w:color="000000" w:sz="8"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w:t>
            </w:r>
          </w:p>
        </w:tc>
        <w:tc>
          <w:tcPr>
            <w:tcW w:w="967" w:type="dxa"/>
            <w:tcBorders>
              <w:top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8</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9</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13</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14</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15</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16</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17</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1. Межотраслевые мероприятия по энергосбережению и повышению энергоэффективности**</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 Организационно-правовые мероприятия</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1.1.1.</w:t>
            </w:r>
          </w:p>
        </w:tc>
        <w:tc>
          <w:tcPr>
            <w:tcW w:w="1416" w:type="dxa"/>
            <w:vMerge w:val="restart"/>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Принятие муниципальных нормативных правовых актов в сфере энергосбережения</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3"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 т.ч. разработка и принятие 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1"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89"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Контроль за соответствием размещаемых заказов на поставки электрических ламп светодиодных (энергосберегающих) для муниципальных нужд</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мониторинга потребления энергетических ресурсов</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 Информационное обеспечение энергосбережения</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Размещение на официальном интернет-портале муниципального образования информации в области энергосбережении и энергетической эффективности, в том числе:</w:t>
            </w: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8"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6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9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5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9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Информации об установленных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Федерального закона</w:t>
            </w: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2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304"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1.2.2.</w:t>
            </w:r>
          </w:p>
        </w:tc>
        <w:tc>
          <w:tcPr>
            <w:tcW w:w="1416" w:type="dxa"/>
            <w:vMerge w:val="restart"/>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Обеспечение</w:t>
            </w:r>
            <w:r>
              <w:rPr>
                <w:rFonts w:hint="default" w:ascii="Courier New" w:hAnsi="Courier New" w:eastAsia="Times New Roman" w:cs="Courier New"/>
                <w:sz w:val="22"/>
                <w:szCs w:val="22"/>
                <w:lang w:val="en-US" w:eastAsia="ru-RU"/>
              </w:rPr>
              <w:t xml:space="preserve"> </w:t>
            </w:r>
            <w:r>
              <w:rPr>
                <w:rFonts w:hint="default" w:ascii="Courier New" w:hAnsi="Courier New" w:eastAsia="Times New Roman" w:cs="Courier New"/>
                <w:sz w:val="22"/>
                <w:szCs w:val="22"/>
                <w:lang w:eastAsia="ru-RU"/>
              </w:rPr>
              <w:t>доступа потребителей к информации по энергосбережению, предоставляемой поставщиками коммунальных услуг</w:t>
            </w:r>
          </w:p>
        </w:tc>
        <w:tc>
          <w:tcPr>
            <w:tcW w:w="967" w:type="dxa"/>
            <w:tcBorders>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8"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8"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8" w:space="0"/>
              <w:bottom w:val="single" w:color="000000" w:sz="8" w:space="0"/>
              <w:right w:val="single" w:color="000000" w:sz="8"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6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Обеспечение информацией об опыте внедрения энергосберегающих проектов, кредитования, о 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2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6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6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1.2.4.</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3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64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0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3"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1.2.5.</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Размещение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09"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87"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1.2.6.</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Участие в конференциях, выставках и семинарах по энергосбережению, в том числе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00" w:hRule="atLeast"/>
        </w:trPr>
        <w:tc>
          <w:tcPr>
            <w:tcW w:w="13788" w:type="dxa"/>
            <w:gridSpan w:val="17"/>
            <w:tcBorders>
              <w:top w:val="single" w:color="000000" w:sz="8"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1.3. Подготовка кадров в сфере энергосбережения</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1.3.1.</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Подготовка и проведение семинаров, в том числе</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для работников жилищно-коммунальной сферы</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19"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1.3.2.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23"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26"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2.      Мероприятия, направленные на энергосбережение и повышение энергетической эффективности в бюджетной сфере**</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2.1. Организационно-правовые мероприятия</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Проведение мониторинга потребления ресурсов в муниципальных учреждениях </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spacing w:before="100" w:beforeAutospacing="1" w:after="100" w:afterAutospacing="1" w:line="240" w:lineRule="auto"/>
              <w:ind w:left="113" w:right="113"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w:t>
            </w:r>
            <w:r>
              <w:rPr>
                <w:rFonts w:hint="default" w:ascii="Courier New" w:hAnsi="Courier New" w:eastAsia="Times New Roman" w:cs="Courier New"/>
                <w:sz w:val="22"/>
                <w:szCs w:val="22"/>
                <w:lang w:val="en-US" w:eastAsia="ru-RU"/>
              </w:rPr>
              <w:t>.1</w:t>
            </w:r>
            <w:r>
              <w:rPr>
                <w:rFonts w:hint="default" w:ascii="Courier New" w:hAnsi="Courier New" w:eastAsia="Times New Roman" w:cs="Courier New"/>
                <w:sz w:val="22"/>
                <w:szCs w:val="22"/>
                <w:lang w:eastAsia="ru-RU"/>
              </w:rPr>
              <w:t>.2.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Заключение энергосервисных договоров (контрактов) и договоров купли-продажи, поставки, передачи энергетических ресурсов</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2.2. Информационное обеспечение и пропаганда энергосбережения в бюджетной сфере</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Информационное обеспечение руководителей, ответственных за принятие стратегических, в том числе инвестиционных решений</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7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 Технические мероприятия в бюджетной сфере</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Учет энергетических ресурсов****</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6"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2.3.1.</w:t>
            </w:r>
          </w:p>
        </w:tc>
        <w:tc>
          <w:tcPr>
            <w:tcW w:w="1416" w:type="dxa"/>
            <w:vMerge w:val="restart"/>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Оснащение приборами учета тепловой энергии, электроэнергии и воды муниципальных учреждений, в том числе: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Установка новых и (или) замена старых приборов учета (по мере необходимости) </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Мероприятия по обеспечению эффективности систем освещения зданий бюджетной сферы</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ламп накаливания на светодиодные (энергосберегающие)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90"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выключателей, в том числе сенсорных и выключателей с таймером для включения освещения в малоиспользуемых пространствах</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both"/>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both"/>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both"/>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2.3.4.</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электропроводки в муниципальных учреждениях (по мере необходимости)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2.3.5.</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Реконструкция линий уличного освещения с заменой приборов освещения (по мере необходимости)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энергоаудита, составление энергетических паспортов бюджетных учреждений*****</w:t>
            </w:r>
          </w:p>
        </w:tc>
      </w:tr>
      <w:tr>
        <w:tblPrEx>
          <w:tblCellMar>
            <w:top w:w="0" w:type="dxa"/>
            <w:left w:w="0" w:type="dxa"/>
            <w:bottom w:w="0" w:type="dxa"/>
            <w:right w:w="0" w:type="dxa"/>
          </w:tblCellMar>
        </w:tblPrEx>
        <w:trPr>
          <w:trHeight w:val="550"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2.3.6.</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энергетических обследований муниципальных зданий и составление энергетических паспортов по результатам обследования по каждому зданию</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72"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37"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9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Применение энергосберегающих технологий при модернизации, реконструкции и капитальном ремонте основных фондов бюджетной сферы</w:t>
            </w:r>
          </w:p>
        </w:tc>
      </w:tr>
      <w:tr>
        <w:tblPrEx>
          <w:tblCellMar>
            <w:top w:w="0" w:type="dxa"/>
            <w:left w:w="0" w:type="dxa"/>
            <w:bottom w:w="0" w:type="dxa"/>
            <w:right w:w="0" w:type="dxa"/>
          </w:tblCellMar>
        </w:tblPrEx>
        <w:trPr>
          <w:trHeight w:val="998" w:hRule="atLeast"/>
        </w:trPr>
        <w:tc>
          <w:tcPr>
            <w:tcW w:w="77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2.3.7.</w:t>
            </w:r>
          </w:p>
        </w:tc>
        <w:tc>
          <w:tcPr>
            <w:tcW w:w="141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теплосберегающих оконных блоков, теплосберегающих входных дверей, а также дверей в подвалы и чердачные помещения</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112" w:hRule="atLeast"/>
        </w:trPr>
        <w:tc>
          <w:tcPr>
            <w:tcW w:w="777" w:type="dxa"/>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976" w:hRule="atLeast"/>
        </w:trPr>
        <w:tc>
          <w:tcPr>
            <w:tcW w:w="777" w:type="dxa"/>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05" w:hRule="atLeast"/>
        </w:trPr>
        <w:tc>
          <w:tcPr>
            <w:tcW w:w="777" w:type="dxa"/>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Прочие мероприятия</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2.3.8.</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оборудования на оборудование с низким электропотреблением</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3.      Мероприятия, направленные на энергосбережение и повышение энергетической эффективности в жилищном фонде**</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3.1. Организационно-правовые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мониторинга потребления ресурсов на объектах жилищного фонда, в которых установлены приборы учета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both"/>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both"/>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both"/>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3.1.2.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социологических опросов среди населения по вопросам потребления ресурсов и энергосбережения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3.2. Информационное обеспечение и пропаганда энергосбережения</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Разработка и размещение информации об энергосбережении на оборотной стороне уведомлений об оплате коммунальных услуг</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 Технические мероприятия по энергосбережению и повышению энергетической эффективности в жилых домах</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Мероприятия по обеспечению эффективности системы освещения в многоквартирных жилых домах</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ламп накаливания в многоквартирных жилых домах в местах общего пользования на энергосберегающие лампы</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83"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 </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0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9"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распределительных электрощитов и электровводов в здания в многоквартирных домах Замена электропроводки в многоквартирных домах, без учета внутриквартирной разводки, Перекладка электрических сетей</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Учет энергетических ресурсов</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3.3.4.</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коллективных (общедомовых), индивидуальных и общих (для коммунальных квартир) приборов учета потребления коммунальных услуг, в том числе: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коллективных (общедомовых) приборов учета в многоквартирных жилых домах, замена устаревших приборов учета: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приборов учета тепловой энергии на вводах в многоквартирные дома, замена устаревших приборов учета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100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приборов учета электроэнергии на вводе электросети в многоквартирные дома, замена устаревших приборов учета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приборов учета воды на вводах в многоквартирные дома, замена устаревших приборов учета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индивидуальных приборов учета и общих для коммунальных квартир в многоквартирных домах:</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9"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индивидуальных приборов учета электроэнергии в многоквартирных домах</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75"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индивидуальных приборов учета воды (ХВС и ГВС) в многоквартирных домах</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90"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индивидуальных приборов учета потребляемого газа (сжиженный емкостной газ из газгольдерной установки) в многоквартирных домах</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09"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26"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энергоаудита, составление энергетических паспортов многоквартирных жилых домов*****</w:t>
            </w:r>
          </w:p>
        </w:tc>
      </w:tr>
      <w:tr>
        <w:tblPrEx>
          <w:tblCellMar>
            <w:top w:w="0" w:type="dxa"/>
            <w:left w:w="0" w:type="dxa"/>
            <w:bottom w:w="0" w:type="dxa"/>
            <w:right w:w="0" w:type="dxa"/>
          </w:tblCellMar>
        </w:tblPrEx>
        <w:trPr>
          <w:trHeight w:val="447"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3.3.5</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энергетических обследований на типовых объектах жилищного фонда (в многоквартирных домах типовых серий), составление энергетических паспортов по результатам обследования по каждому жилому дому</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97"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02"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8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Капитальный ремонт жилых зданий, снос аварийного жилья</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3.3.6.</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мероприятий по переселению граждан из аварийного жилого фонда**</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Модернизация и реконструкция жилых зданий</w:t>
            </w:r>
          </w:p>
        </w:tc>
      </w:tr>
      <w:tr>
        <w:tblPrEx>
          <w:tblCellMar>
            <w:top w:w="0" w:type="dxa"/>
            <w:left w:w="0" w:type="dxa"/>
            <w:bottom w:w="0" w:type="dxa"/>
            <w:right w:w="0" w:type="dxa"/>
          </w:tblCellMar>
        </w:tblPrEx>
        <w:trPr>
          <w:trHeight w:val="984"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3.3.7.</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мероприятий по утеплению стен, перекрытий, в том числе чердачных, проемов в местах общего пользования, установка теплосберегающих оконных блоков в подъездах, теплосберегающих дверей в подъезды, подвалы,  модернизация, реконструкция, установка  оборудования тепловых узлов с установкой устройств регулирования потребления тепловой энергии в МКД, промывка систем центрального отопления ремонтов коммунальных систем, согласно проведенных энергетических обследований МКД с разработкой проектно-сметной документации (стоимость работ ориентировочно)</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06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028"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6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4.      Мероприятия, направленные на энергосбережение и повышение энергетической эффективности в системах наружного освещения**</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4.1. Организационно-правовые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мониторинга потребления ресурсов в системах наружного освещения, в которых установлены приборы учета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4.2. Технические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лампы высокого давления на светодиодные светильники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val="en-US" w:eastAsia="ru-RU"/>
              </w:rPr>
            </w:pPr>
            <w:r>
              <w:rPr>
                <w:rFonts w:hint="default" w:ascii="Courier New" w:hAnsi="Courier New" w:eastAsia="Times New Roman" w:cs="Courier New"/>
                <w:sz w:val="22"/>
                <w:szCs w:val="22"/>
                <w:lang w:val="en-US" w:eastAsia="ru-RU"/>
              </w:rPr>
              <w:t>3</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val="en-US" w:eastAsia="ru-RU"/>
              </w:rPr>
            </w:pPr>
            <w:r>
              <w:rPr>
                <w:rFonts w:hint="default" w:ascii="Courier New" w:hAnsi="Courier New" w:eastAsia="Times New Roman" w:cs="Courier New"/>
                <w:sz w:val="22"/>
                <w:szCs w:val="22"/>
                <w:lang w:val="en-US" w:eastAsia="ru-RU"/>
              </w:rPr>
              <w:t>3</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val="en-US" w:eastAsia="ru-RU"/>
              </w:rPr>
            </w:pPr>
            <w:r>
              <w:rPr>
                <w:rFonts w:hint="default" w:ascii="Courier New" w:hAnsi="Courier New" w:eastAsia="Times New Roman" w:cs="Courier New"/>
                <w:sz w:val="22"/>
                <w:szCs w:val="22"/>
                <w:lang w:val="en-US" w:eastAsia="ru-RU"/>
              </w:rPr>
              <w:t>3</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val="en-US" w:eastAsia="ru-RU"/>
              </w:rPr>
            </w:pPr>
            <w:r>
              <w:rPr>
                <w:rFonts w:hint="default" w:ascii="Courier New" w:hAnsi="Courier New" w:eastAsia="Times New Roman" w:cs="Courier New"/>
                <w:sz w:val="22"/>
                <w:szCs w:val="22"/>
                <w:lang w:val="en-US" w:eastAsia="ru-RU"/>
              </w:rPr>
              <w:t>3</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val="en-US" w:eastAsia="ru-RU"/>
              </w:rPr>
            </w:pPr>
            <w:r>
              <w:rPr>
                <w:rFonts w:hint="default" w:ascii="Courier New" w:hAnsi="Courier New" w:eastAsia="Times New Roman" w:cs="Courier New"/>
                <w:sz w:val="22"/>
                <w:szCs w:val="22"/>
                <w:lang w:val="en-US" w:eastAsia="ru-RU"/>
              </w:rPr>
              <w:t>3</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val="en-US" w:eastAsia="ru-RU"/>
              </w:rPr>
            </w:pPr>
            <w:r>
              <w:rPr>
                <w:rFonts w:hint="default" w:ascii="Courier New" w:hAnsi="Courier New" w:eastAsia="Times New Roman" w:cs="Courier New"/>
                <w:sz w:val="22"/>
                <w:szCs w:val="22"/>
                <w:lang w:val="en-US" w:eastAsia="ru-RU"/>
              </w:rPr>
              <w:t>3</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4.2.2.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Замена лампы высокого давления на светодиодные светильники</w:t>
            </w:r>
            <w:r>
              <w:rPr>
                <w:rFonts w:hint="default" w:ascii="Courier New" w:hAnsi="Courier New" w:eastAsia="Times New Roman" w:cs="Courier New"/>
                <w:sz w:val="22"/>
                <w:szCs w:val="22"/>
                <w:lang w:eastAsia="ru-RU"/>
              </w:rPr>
              <w:t>)</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4.2.3.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узлов учета электрической энергии в системах уличного освещения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04"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5.      Мероприятия, направленные на энергосбережение и повышение энергетической эффективности в коммунальном комплексе**</w:t>
            </w:r>
          </w:p>
        </w:tc>
      </w:tr>
      <w:tr>
        <w:tblPrEx>
          <w:tblCellMar>
            <w:top w:w="0" w:type="dxa"/>
            <w:left w:w="0" w:type="dxa"/>
            <w:bottom w:w="0" w:type="dxa"/>
            <w:right w:w="0" w:type="dxa"/>
          </w:tblCellMar>
        </w:tblPrEx>
        <w:trPr>
          <w:trHeight w:val="34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5.1. Организационно-правовые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Разработка, принятие программ энергосбережения и повышения энергетической эффективности на предприятиях коммунального комплекса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5.1.2.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Обеспечение доступа потребителей к информации по энергосбережению</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5.2. Технические мероприятия по энергосбережению и повышению энергетической эффективности на объектах коммунального комплекса </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Учет энергетических ресурсов</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5.2.1.</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систем автоматизированного учета потребления электрической энергии по прочим потребителям, в том числе:</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5.2.2.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тепловых счетчиков на объектах коммунального комплекса, в том числе: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5.2.3.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Установка (замена) приборов учета потребления воды и реконструкция вводов здания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41"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5.2.4.</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Установка (замена) приборов учета подаваемой в сеть водопроводной воды по всем водопроводным системам </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энергоаудитов и составление энергетических паспортов по объектам коммунального комплекса*****</w:t>
            </w:r>
          </w:p>
        </w:tc>
      </w:tr>
      <w:tr>
        <w:tblPrEx>
          <w:tblCellMar>
            <w:top w:w="0" w:type="dxa"/>
            <w:left w:w="0" w:type="dxa"/>
            <w:bottom w:w="0" w:type="dxa"/>
            <w:right w:w="0" w:type="dxa"/>
          </w:tblCellMar>
        </w:tblPrEx>
        <w:trPr>
          <w:trHeight w:val="390"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5.2.5.</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Организация и проведение энергетических обследований, составление энергетических паспортов объектов коммунальной инфраструктуры (далее – 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9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9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9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5.3. Мероприятия по энергосбережению и повышению энергетической эффективности на объектах коммунального комплекса</w:t>
            </w:r>
          </w:p>
        </w:tc>
      </w:tr>
      <w:tr>
        <w:tblPrEx>
          <w:tblCellMar>
            <w:top w:w="0" w:type="dxa"/>
            <w:left w:w="0" w:type="dxa"/>
            <w:bottom w:w="0" w:type="dxa"/>
            <w:right w:w="0" w:type="dxa"/>
          </w:tblCellMar>
        </w:tblPrEx>
        <w:trPr>
          <w:trHeight w:val="270" w:hRule="atLeast"/>
        </w:trPr>
        <w:tc>
          <w:tcPr>
            <w:tcW w:w="13788" w:type="dxa"/>
            <w:gridSpan w:val="17"/>
            <w:tcBorders>
              <w:top w:val="single" w:color="000000" w:sz="8"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Мероприятия по энергосбережению и повышению энергетической эффективности на объектах теплоснабжения</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5.3.1.</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Реконструкция существующих тепловых сетей</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5.3.2.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Реконструкция систем теплоснабжения зданий, оптимизация диаметров трубопроводов теплоснабжения и регулировка внутренней системы теплоснабжения в зданиях, теплоизоляция внутренних трубопроводов теплоснабжения в подвальных помещениях зданий***</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5.3.3.</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Реконструкция тепловых узлов на объектах коммунального комплекса***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5.3.4.</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Прочие мероприятия по энергосбережению и повышению энергетической эффективности на объектах теплоснабжения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5.4. Мероприятия по энергосбережению и повышению энергетической эффективности на электросетевых объектах</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5.4.1.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Мероприятия, направленные на улучшение электроснабжения, в том числе в электрических сетях</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5.5. Мероприятия по энергосбережению и повышению энергетической эффективности в водоснабжении и водоотведении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5.5.1.</w:t>
            </w:r>
          </w:p>
        </w:tc>
        <w:tc>
          <w:tcPr>
            <w:tcW w:w="1416" w:type="dxa"/>
            <w:vMerge w:val="restart"/>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Реконструкция, модернизация, строительство водопроводных сетей и объектов водоснабжения и водоотведения, замена оборудования ВОС и КОС***, в том числе: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6"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5.5.2.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Прочие мероприятия по энергосбережению и повышению энергетической эффективности на объектах водоснабжения и водоотведения***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6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5.6. Прочие мероприятия по энергосбережению и повышению энергетической эффективности на объектах коммунального комплекса </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5.6.1.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xml:space="preserve">Повышение эффективности функционирования энергоснабжающих предприятий***, в том числе: </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17"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5.6.2.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862"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794"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65"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50</w:t>
            </w:r>
          </w:p>
        </w:tc>
        <w:tc>
          <w:tcPr>
            <w:tcW w:w="709"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036"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5.6.3.</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966"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86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1113"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bookmarkStart w:id="4" w:name="_GoBack"/>
            <w:bookmarkEnd w:id="4"/>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6.      Мероприятия, направленные на энергосбережение и повышение энергетической эффективности в промышленности**</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6.1. Организационно-правовые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Согласование программ энергосбережения предприятиям отрасли***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6.2. Пропаганда энергосбережения в промышленности</w:t>
            </w:r>
          </w:p>
        </w:tc>
      </w:tr>
      <w:tr>
        <w:tblPrEx>
          <w:tblCellMar>
            <w:top w:w="0" w:type="dxa"/>
            <w:left w:w="0" w:type="dxa"/>
            <w:bottom w:w="0" w:type="dxa"/>
            <w:right w:w="0" w:type="dxa"/>
          </w:tblCellMar>
        </w:tblPrEx>
        <w:trPr>
          <w:trHeight w:val="644"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 обмен опытом внедрения новых энергосберегающих технологий и проведения мероприятий в сфере энергосбережения</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651"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629"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0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4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6.3. Технические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6.3.1.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энергетических обследований предприятий (далее – не реже одного раза в пять лет)***, в том числе:</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423"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4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551"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1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top w:val="single" w:color="000000" w:sz="6" w:space="0"/>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6.3.2.</w:t>
            </w:r>
          </w:p>
        </w:tc>
        <w:tc>
          <w:tcPr>
            <w:tcW w:w="1416" w:type="dxa"/>
            <w:vMerge w:val="restart"/>
            <w:tcBorders>
              <w:top w:val="single" w:color="000000" w:sz="6" w:space="0"/>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Реализация программных и прочих мероприятий, направленных на энергосбережение и повышение энергетической эффективности предприятиями***</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top w:val="single" w:color="000000" w:sz="6" w:space="0"/>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top w:val="single" w:color="000000" w:sz="6" w:space="0"/>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15"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7.      Мероприятия, направленные на энергосбережение и повышение энергетической эффективности в транспортной отрасли**</w:t>
            </w:r>
          </w:p>
        </w:tc>
      </w:tr>
      <w:tr>
        <w:tblPrEx>
          <w:tblCellMar>
            <w:top w:w="0" w:type="dxa"/>
            <w:left w:w="0" w:type="dxa"/>
            <w:bottom w:w="0" w:type="dxa"/>
            <w:right w:w="0" w:type="dxa"/>
          </w:tblCellMar>
        </w:tblPrEx>
        <w:trPr>
          <w:trHeight w:val="36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7.1. Организационно-правовые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7.1.1.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Разработка и реализация программы энергосбережения и повышения энергетической эффективности на предприятии</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330" w:hRule="atLeast"/>
        </w:trPr>
        <w:tc>
          <w:tcPr>
            <w:tcW w:w="13788" w:type="dxa"/>
            <w:gridSpan w:val="17"/>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360"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7.2. Технические мероприятия по энергосбережению и повышению энергетической эффективности</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7.2.1.</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Проведение энергетических обследований предприятий (далее – не реже одного раза в пять лет)***</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restart"/>
            <w:tcBorders>
              <w:left w:val="single" w:color="000000" w:sz="8" w:space="0"/>
              <w:bottom w:val="single" w:color="000000" w:sz="8" w:space="0"/>
              <w:right w:val="single" w:color="000000" w:sz="6" w:space="0"/>
            </w:tcBorders>
            <w:tcMar>
              <w:top w:w="0" w:type="dxa"/>
              <w:left w:w="108" w:type="dxa"/>
              <w:bottom w:w="0" w:type="dxa"/>
              <w:right w:w="108" w:type="dxa"/>
            </w:tcMar>
            <w:textDirection w:val="btLr"/>
            <w:vAlign w:val="center"/>
          </w:tcPr>
          <w:p>
            <w:pPr>
              <w:numPr>
                <w:numId w:val="0"/>
              </w:numPr>
              <w:spacing w:before="100" w:beforeAutospacing="1" w:after="100" w:afterAutospacing="1" w:line="240" w:lineRule="auto"/>
              <w:ind w:left="360" w:leftChars="0" w:right="113" w:righ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7.2.2.</w:t>
            </w:r>
          </w:p>
        </w:tc>
        <w:tc>
          <w:tcPr>
            <w:tcW w:w="1416" w:type="dxa"/>
            <w:vMerge w:val="restart"/>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Реализация программных и прочих мероприятий, направленных на энергосбережение и повышение энергетической эффективности предприятиями транспортного комплекса***</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w:t>
            </w:r>
          </w:p>
        </w:tc>
        <w:tc>
          <w:tcPr>
            <w:tcW w:w="867"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55"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bottom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МБ</w:t>
            </w:r>
          </w:p>
        </w:tc>
        <w:tc>
          <w:tcPr>
            <w:tcW w:w="86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bottom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777" w:type="dxa"/>
            <w:vMerge w:val="continue"/>
            <w:tcBorders>
              <w:left w:val="single" w:color="000000" w:sz="8"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1416" w:type="dxa"/>
            <w:vMerge w:val="continue"/>
            <w:tcBorders>
              <w:left w:val="single" w:color="000000" w:sz="6" w:space="0"/>
              <w:bottom w:val="single" w:color="000000" w:sz="8" w:space="0"/>
              <w:right w:val="single" w:color="000000" w:sz="6" w:space="0"/>
            </w:tcBorders>
            <w:vAlign w:val="center"/>
          </w:tcPr>
          <w:p>
            <w:pPr>
              <w:spacing w:after="0" w:line="240" w:lineRule="auto"/>
              <w:jc w:val="left"/>
              <w:rPr>
                <w:rFonts w:hint="default" w:ascii="Courier New" w:hAnsi="Courier New" w:eastAsia="Times New Roman" w:cs="Courier New"/>
                <w:sz w:val="22"/>
                <w:szCs w:val="22"/>
                <w:lang w:eastAsia="ru-RU"/>
              </w:rPr>
            </w:pPr>
          </w:p>
        </w:tc>
        <w:tc>
          <w:tcPr>
            <w:tcW w:w="9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top w:val="single" w:color="000000" w:sz="6"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lef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6" w:space="0"/>
              <w:lef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ВБС</w:t>
            </w:r>
          </w:p>
        </w:tc>
        <w:tc>
          <w:tcPr>
            <w:tcW w:w="867"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6"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6"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Итого по мероприятию</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65"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597"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967"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709"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53" w:type="dxa"/>
            <w:tcBorders>
              <w:top w:val="single" w:color="000000" w:sz="8"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c>
          <w:tcPr>
            <w:tcW w:w="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w:t>
            </w:r>
          </w:p>
        </w:tc>
      </w:tr>
      <w:tr>
        <w:tblPrEx>
          <w:tblCellMar>
            <w:top w:w="0" w:type="dxa"/>
            <w:left w:w="0" w:type="dxa"/>
            <w:bottom w:w="0" w:type="dxa"/>
            <w:right w:w="0" w:type="dxa"/>
          </w:tblCellMar>
        </w:tblPrEx>
        <w:trPr>
          <w:trHeight w:val="270" w:hRule="atLeast"/>
        </w:trPr>
        <w:tc>
          <w:tcPr>
            <w:tcW w:w="3160"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Всего по мероприятиям</w:t>
            </w:r>
          </w:p>
        </w:tc>
        <w:tc>
          <w:tcPr>
            <w:tcW w:w="867" w:type="dxa"/>
            <w:tcBorders>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823"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53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66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9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765"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597"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669" w:type="dxa"/>
            <w:tcBorders>
              <w:left w:val="single" w:color="000000" w:sz="6" w:space="0"/>
              <w:bottom w:val="single" w:color="000000" w:sz="8"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967" w:type="dxa"/>
            <w:tcBorders>
              <w:left w:val="single" w:color="000000" w:sz="6" w:space="0"/>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867" w:type="dxa"/>
            <w:tcBorders>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709" w:type="dxa"/>
            <w:tcBorders>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653" w:type="dxa"/>
            <w:tcBorders>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х</w:t>
            </w:r>
          </w:p>
        </w:tc>
        <w:tc>
          <w:tcPr>
            <w:tcW w:w="669" w:type="dxa"/>
            <w:tcBorders>
              <w:bottom w:val="single" w:color="000000" w:sz="8" w:space="0"/>
              <w:right w:val="single" w:color="000000" w:sz="6" w:space="0"/>
            </w:tcBorders>
            <w:tcMar>
              <w:top w:w="0" w:type="dxa"/>
              <w:left w:w="108" w:type="dxa"/>
              <w:bottom w:w="0" w:type="dxa"/>
              <w:right w:w="108" w:type="dxa"/>
            </w:tcMar>
            <w:vAlign w:val="center"/>
          </w:tcPr>
          <w:p>
            <w:pPr>
              <w:numPr>
                <w:numId w:val="0"/>
              </w:numPr>
              <w:spacing w:before="100" w:beforeAutospacing="1" w:after="100" w:afterAutospacing="1" w:line="240" w:lineRule="auto"/>
              <w:ind w:leftChars="0"/>
              <w:jc w:val="lef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bl>
    <w:p>
      <w:pPr>
        <w:numPr>
          <w:numId w:val="0"/>
        </w:numPr>
        <w:spacing w:before="100" w:beforeAutospacing="1" w:after="100" w:afterAutospacing="1" w:line="240" w:lineRule="auto"/>
        <w:ind w:left="360" w:leftChars="0"/>
        <w:jc w:val="left"/>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*Программа разработана на период 2023-2025 годов с перспективой до 2027 года. Планируется, что ежегодные мероприятия будут продлены до 2027года.</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Энергетические обследования, проведенные первый раз в период до 31 декабря 2022 года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 согласованию с предприятиями.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расходы будут уточнены при разработке адресной программы по установке и замене узлов учета электрической и тепловой энергии, и воды в администрации Муниципального образования «___» и муниципальных учреждениях Муниципального образования «___».</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 ориентировочной средней стоимости договора на объект (90–100 тыс. руб. для объектов и учреждений).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pPr>
        <w:spacing w:after="0" w:line="240" w:lineRule="auto"/>
        <w:ind w:right="17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after="0" w:line="240" w:lineRule="auto"/>
        <w:ind w:right="179"/>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aps/>
          <w:sz w:val="24"/>
          <w:szCs w:val="24"/>
          <w:lang w:eastAsia="ru-RU"/>
        </w:rPr>
        <w:t> Т</w:t>
      </w:r>
      <w:r>
        <w:rPr>
          <w:rFonts w:ascii="Times New Roman" w:hAnsi="Times New Roman" w:eastAsia="Times New Roman" w:cs="Times New Roman"/>
          <w:sz w:val="24"/>
          <w:szCs w:val="24"/>
          <w:lang w:eastAsia="ru-RU"/>
        </w:rPr>
        <w:t>аблица 1</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Структура муниципальной программы</w:t>
      </w:r>
    </w:p>
    <w:tbl>
      <w:tblPr>
        <w:tblStyle w:val="3"/>
        <w:tblW w:w="0" w:type="auto"/>
        <w:tblInd w:w="0" w:type="dxa"/>
        <w:tblLayout w:type="autofit"/>
        <w:tblCellMar>
          <w:top w:w="0" w:type="dxa"/>
          <w:left w:w="0" w:type="dxa"/>
          <w:bottom w:w="0" w:type="dxa"/>
          <w:right w:w="0" w:type="dxa"/>
        </w:tblCellMar>
      </w:tblPr>
      <w:tblGrid>
        <w:gridCol w:w="1312"/>
        <w:gridCol w:w="6135"/>
        <w:gridCol w:w="6341"/>
      </w:tblGrid>
      <w:tr>
        <w:tblPrEx>
          <w:tblCellMar>
            <w:top w:w="0" w:type="dxa"/>
            <w:left w:w="0" w:type="dxa"/>
            <w:bottom w:w="0" w:type="dxa"/>
            <w:right w:w="0" w:type="dxa"/>
          </w:tblCellMar>
        </w:tblPrEx>
        <w:tc>
          <w:tcPr>
            <w:tcW w:w="6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п/п</w:t>
            </w:r>
          </w:p>
        </w:tc>
        <w:tc>
          <w:tcPr>
            <w:tcW w:w="6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Задачи структурного элемента &lt;1&gt;</w:t>
            </w:r>
          </w:p>
        </w:tc>
        <w:tc>
          <w:tcPr>
            <w:tcW w:w="683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Краткое описание ожидаемых эффектов от реализации задачи структурного элемента &lt;2&gt;</w:t>
            </w:r>
          </w:p>
        </w:tc>
      </w:tr>
      <w:tr>
        <w:tblPrEx>
          <w:tblCellMar>
            <w:top w:w="0" w:type="dxa"/>
            <w:left w:w="0" w:type="dxa"/>
            <w:bottom w:w="0" w:type="dxa"/>
            <w:right w:w="0" w:type="dxa"/>
          </w:tblCellMar>
        </w:tblPrEx>
        <w:tc>
          <w:tcPr>
            <w:tcW w:w="6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w:t>
            </w:r>
          </w:p>
        </w:tc>
        <w:tc>
          <w:tcPr>
            <w:tcW w:w="6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w:t>
            </w:r>
          </w:p>
        </w:tc>
        <w:tc>
          <w:tcPr>
            <w:tcW w:w="683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w:t>
            </w:r>
          </w:p>
        </w:tc>
      </w:tr>
      <w:tr>
        <w:tblPrEx>
          <w:tblCellMar>
            <w:top w:w="0" w:type="dxa"/>
            <w:left w:w="0" w:type="dxa"/>
            <w:bottom w:w="0" w:type="dxa"/>
            <w:right w:w="0" w:type="dxa"/>
          </w:tblCellMar>
        </w:tblPrEx>
        <w:tc>
          <w:tcPr>
            <w:tcW w:w="6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w:t>
            </w:r>
          </w:p>
        </w:tc>
        <w:tc>
          <w:tcPr>
            <w:tcW w:w="1354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Комплекс процессных мероприятий «Повышение энергетической эффективности в муниципальном образовании «Нагалык»</w:t>
            </w:r>
          </w:p>
        </w:tc>
      </w:tr>
      <w:tr>
        <w:tblPrEx>
          <w:tblCellMar>
            <w:top w:w="0" w:type="dxa"/>
            <w:left w:w="0" w:type="dxa"/>
            <w:bottom w:w="0" w:type="dxa"/>
            <w:right w:w="0" w:type="dxa"/>
          </w:tblCellMar>
        </w:tblPrEx>
        <w:tc>
          <w:tcPr>
            <w:tcW w:w="6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1.1.</w:t>
            </w:r>
          </w:p>
        </w:tc>
        <w:tc>
          <w:tcPr>
            <w:tcW w:w="6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Задача 1 «Учет энергетических ресурсов»</w:t>
            </w:r>
          </w:p>
        </w:tc>
        <w:tc>
          <w:tcPr>
            <w:tcW w:w="683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Оснащение приборами учета тепловой энергии, электроэнергии и воды муниципальных учреждений, где приборный учёт позволит производить оплату услуг по фактическому потреблению</w:t>
            </w:r>
          </w:p>
        </w:tc>
      </w:tr>
      <w:tr>
        <w:tblPrEx>
          <w:tblCellMar>
            <w:top w:w="0" w:type="dxa"/>
            <w:left w:w="0" w:type="dxa"/>
            <w:bottom w:w="0" w:type="dxa"/>
            <w:right w:w="0" w:type="dxa"/>
          </w:tblCellMar>
        </w:tblPrEx>
        <w:tc>
          <w:tcPr>
            <w:tcW w:w="6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1.2.</w:t>
            </w:r>
          </w:p>
        </w:tc>
        <w:tc>
          <w:tcPr>
            <w:tcW w:w="6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Задача 2 «Комплексная замена светильников с дуговыми ртутными лампами высокого давления на светодиодные светильники»</w:t>
            </w:r>
          </w:p>
        </w:tc>
        <w:tc>
          <w:tcPr>
            <w:tcW w:w="683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Выполнение работ по приведению в соответствие с техническими нормативами сетей уличного освещения в населенных пунктах с установкой энергосберегающих ламп и систем автоматического управления освещением</w:t>
            </w:r>
          </w:p>
        </w:tc>
      </w:tr>
      <w:tr>
        <w:tblPrEx>
          <w:tblCellMar>
            <w:top w:w="0" w:type="dxa"/>
            <w:left w:w="0" w:type="dxa"/>
            <w:bottom w:w="0" w:type="dxa"/>
            <w:right w:w="0" w:type="dxa"/>
          </w:tblCellMar>
        </w:tblPrEx>
        <w:tc>
          <w:tcPr>
            <w:tcW w:w="6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1.3.</w:t>
            </w:r>
          </w:p>
        </w:tc>
        <w:tc>
          <w:tcPr>
            <w:tcW w:w="6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Задача 2 «Выявление бесхозяйных объектов недвижимого имущества»</w:t>
            </w:r>
          </w:p>
        </w:tc>
        <w:tc>
          <w:tcPr>
            <w:tcW w:w="683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r>
    </w:tbl>
    <w:p>
      <w:pPr>
        <w:spacing w:before="100" w:beforeAutospacing="1" w:after="100" w:afterAutospacing="1" w:line="240" w:lineRule="auto"/>
        <w:rPr>
          <w:rFonts w:hint="default" w:ascii="Courier New" w:hAnsi="Courier New" w:eastAsia="Times New Roman" w:cs="Courier New"/>
          <w:sz w:val="22"/>
          <w:szCs w:val="22"/>
          <w:lang w:eastAsia="ru-RU"/>
        </w:rPr>
      </w:pPr>
      <w:r>
        <w:rPr>
          <w:rFonts w:hint="default" w:ascii="Courier New" w:hAnsi="Courier New" w:eastAsia="Times New Roman" w:cs="Courier New"/>
          <w:b/>
          <w:bCs/>
          <w:sz w:val="22"/>
          <w:szCs w:val="22"/>
          <w:lang w:eastAsia="ru-RU"/>
        </w:rPr>
        <w:t>_____________________</w:t>
      </w:r>
    </w:p>
    <w:p>
      <w:pPr>
        <w:spacing w:before="100" w:beforeAutospacing="1" w:after="100" w:afterAutospacing="1" w:line="240" w:lineRule="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&lt;1&gt; Приводятся ключевые (социально значимые) задачи, планируемые к решению комплексов процессных мероприятий по предложению ответственного исполнителя муниципальной программы (комплексной программы)</w:t>
      </w:r>
    </w:p>
    <w:p>
      <w:pPr>
        <w:spacing w:before="100" w:beforeAutospacing="1" w:after="100" w:afterAutospacing="1" w:line="240" w:lineRule="auto"/>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&lt;2&gt; Приводится краткое описание социальных, экономических и иных эффектов для каждой задачи структурного элемента</w:t>
      </w:r>
    </w:p>
    <w:p>
      <w:pPr>
        <w:spacing w:before="100" w:beforeAutospacing="1" w:after="100" w:afterAutospacing="1" w:line="240" w:lineRule="auto"/>
        <w:jc w:val="right"/>
        <w:rPr>
          <w:rFonts w:hint="default" w:ascii="Courier New" w:hAnsi="Courier New" w:eastAsia="Times New Roman" w:cs="Courier New"/>
          <w:sz w:val="22"/>
          <w:szCs w:val="22"/>
          <w:lang w:eastAsia="ru-RU"/>
        </w:rPr>
        <w:sectPr>
          <w:pgSz w:w="15840" w:h="12240" w:orient="landscape"/>
          <w:pgMar w:top="851" w:right="1134" w:bottom="1701" w:left="1134" w:header="720" w:footer="720" w:gutter="0"/>
          <w:cols w:space="720" w:num="1"/>
        </w:sectPr>
      </w:pPr>
    </w:p>
    <w:p>
      <w:pPr>
        <w:spacing w:before="100" w:beforeAutospacing="1" w:after="100" w:afterAutospacing="1" w:line="240" w:lineRule="auto"/>
        <w:jc w:val="righ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Таблица № 2</w:t>
      </w:r>
    </w:p>
    <w:p>
      <w:pPr>
        <w:spacing w:before="100" w:beforeAutospacing="1" w:after="100" w:afterAutospacing="1" w:line="240" w:lineRule="auto"/>
        <w:jc w:val="right"/>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p>
      <w:pPr>
        <w:spacing w:before="100" w:beforeAutospacing="1" w:after="100" w:afterAutospacing="1" w:line="240" w:lineRule="auto"/>
        <w:jc w:val="center"/>
        <w:rPr>
          <w:rFonts w:hint="default" w:ascii="Arial" w:hAnsi="Arial" w:eastAsia="Times New Roman" w:cs="Arial"/>
          <w:sz w:val="24"/>
          <w:szCs w:val="24"/>
          <w:lang w:eastAsia="ru-RU"/>
        </w:rPr>
      </w:pPr>
      <w:r>
        <w:rPr>
          <w:rFonts w:hint="default" w:ascii="Arial" w:hAnsi="Arial" w:eastAsia="Times New Roman" w:cs="Arial"/>
          <w:b/>
          <w:bCs/>
          <w:sz w:val="24"/>
          <w:szCs w:val="24"/>
          <w:lang w:eastAsia="ru-RU"/>
        </w:rPr>
        <w:t>Финансовое обеспечение муниципальной программы</w:t>
      </w:r>
    </w:p>
    <w:tbl>
      <w:tblPr>
        <w:tblStyle w:val="3"/>
        <w:tblW w:w="9701" w:type="dxa"/>
        <w:tblInd w:w="0" w:type="dxa"/>
        <w:tblLayout w:type="autofit"/>
        <w:tblCellMar>
          <w:top w:w="0" w:type="dxa"/>
          <w:left w:w="0" w:type="dxa"/>
          <w:bottom w:w="0" w:type="dxa"/>
          <w:right w:w="0" w:type="dxa"/>
        </w:tblCellMar>
      </w:tblPr>
      <w:tblGrid>
        <w:gridCol w:w="3997"/>
        <w:gridCol w:w="1418"/>
        <w:gridCol w:w="1417"/>
        <w:gridCol w:w="1452"/>
        <w:gridCol w:w="1417"/>
      </w:tblGrid>
      <w:tr>
        <w:tblPrEx>
          <w:tblCellMar>
            <w:top w:w="0" w:type="dxa"/>
            <w:left w:w="0" w:type="dxa"/>
            <w:bottom w:w="0" w:type="dxa"/>
            <w:right w:w="0" w:type="dxa"/>
          </w:tblCellMar>
        </w:tblPrEx>
        <w:trPr>
          <w:trHeight w:val="373" w:hRule="atLeast"/>
        </w:trPr>
        <w:tc>
          <w:tcPr>
            <w:tcW w:w="3997" w:type="dxa"/>
            <w:vMerge w:val="restart"/>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Наименование муниципальной программы (комплексной программы), структурного элемента/источник финансового обеспечения</w:t>
            </w:r>
          </w:p>
        </w:tc>
        <w:tc>
          <w:tcPr>
            <w:tcW w:w="5704" w:type="dxa"/>
            <w:gridSpan w:val="4"/>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Объем финансового обеспечения по годам реализации, рублей</w:t>
            </w:r>
          </w:p>
        </w:tc>
      </w:tr>
      <w:tr>
        <w:tblPrEx>
          <w:tblCellMar>
            <w:top w:w="0" w:type="dxa"/>
            <w:left w:w="0" w:type="dxa"/>
            <w:bottom w:w="0" w:type="dxa"/>
            <w:right w:w="0" w:type="dxa"/>
          </w:tblCellMar>
        </w:tblPrEx>
        <w:trPr>
          <w:trHeight w:val="455"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hint="default" w:ascii="Courier New" w:hAnsi="Courier New" w:eastAsia="Times New Roman" w:cs="Courier New"/>
                <w:sz w:val="22"/>
                <w:szCs w:val="22"/>
                <w:lang w:eastAsia="ru-RU"/>
              </w:rPr>
            </w:pP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2023 год</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2024 год</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2025 год</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Всего</w:t>
            </w:r>
          </w:p>
        </w:tc>
      </w:tr>
      <w:tr>
        <w:tblPrEx>
          <w:tblCellMar>
            <w:top w:w="0" w:type="dxa"/>
            <w:left w:w="0" w:type="dxa"/>
            <w:bottom w:w="0" w:type="dxa"/>
            <w:right w:w="0" w:type="dxa"/>
          </w:tblCellMar>
        </w:tblPrEx>
        <w:trPr>
          <w:trHeight w:val="70" w:hRule="atLeast"/>
        </w:trPr>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1</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2</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3</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4</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5</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Муниципальная программа «Энергосбережение и повышение энергетической эффективности на территории Муниципального образования «Нагалык» на 2023–2025 годы» (всего), в том числе:</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9</w:t>
            </w:r>
            <w:r>
              <w:rPr>
                <w:rFonts w:hint="default" w:ascii="Courier New" w:hAnsi="Courier New" w:eastAsia="Times New Roman" w:cs="Courier New"/>
                <w:sz w:val="22"/>
                <w:szCs w:val="22"/>
                <w:lang w:eastAsia="ru-RU"/>
              </w:rPr>
              <w:t>000,0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Федеральный бюджет</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Областной бюджет</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Бюджет муниципального образования</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9</w:t>
            </w:r>
            <w:r>
              <w:rPr>
                <w:rFonts w:hint="default" w:ascii="Courier New" w:hAnsi="Courier New" w:eastAsia="Times New Roman" w:cs="Courier New"/>
                <w:sz w:val="22"/>
                <w:szCs w:val="22"/>
                <w:lang w:eastAsia="ru-RU"/>
              </w:rPr>
              <w:t>000,0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Внебюджетные источники</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Объем налоговых расходов</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Муниципальная программа, в том числе по структурным элементам:</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 </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Структурный элемент 1 «Повышение энергетической эффективности в муниципальном образовании «Нагалык» (всего), в том числе:</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9</w:t>
            </w:r>
            <w:r>
              <w:rPr>
                <w:rFonts w:hint="default" w:ascii="Courier New" w:hAnsi="Courier New" w:eastAsia="Times New Roman" w:cs="Courier New"/>
                <w:sz w:val="22"/>
                <w:szCs w:val="22"/>
                <w:lang w:eastAsia="ru-RU"/>
              </w:rPr>
              <w:t>000,0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Федеральный бюджет</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Областной бюджет</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r>
        <w:tblPrEx>
          <w:tblCellMar>
            <w:top w:w="0" w:type="dxa"/>
            <w:left w:w="0" w:type="dxa"/>
            <w:bottom w:w="0" w:type="dxa"/>
            <w:right w:w="0" w:type="dxa"/>
          </w:tblCellMar>
        </w:tblPrEx>
        <w:trPr>
          <w:trHeight w:val="259" w:hRule="atLeast"/>
        </w:trPr>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Бюджет муниципального образования</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3</w:t>
            </w:r>
            <w:r>
              <w:rPr>
                <w:rFonts w:hint="default" w:ascii="Courier New" w:hAnsi="Courier New" w:eastAsia="Times New Roman" w:cs="Courier New"/>
                <w:sz w:val="22"/>
                <w:szCs w:val="22"/>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val="en-US" w:eastAsia="ru-RU"/>
              </w:rPr>
              <w:t>9</w:t>
            </w:r>
            <w:r>
              <w:rPr>
                <w:rFonts w:hint="default" w:ascii="Courier New" w:hAnsi="Courier New" w:eastAsia="Times New Roman" w:cs="Courier New"/>
                <w:sz w:val="22"/>
                <w:szCs w:val="22"/>
                <w:lang w:eastAsia="ru-RU"/>
              </w:rPr>
              <w:t>000,0</w:t>
            </w:r>
          </w:p>
        </w:tc>
      </w:tr>
      <w:tr>
        <w:tblPrEx>
          <w:tblCellMar>
            <w:top w:w="0" w:type="dxa"/>
            <w:left w:w="0" w:type="dxa"/>
            <w:bottom w:w="0" w:type="dxa"/>
            <w:right w:w="0" w:type="dxa"/>
          </w:tblCellMar>
        </w:tblPrEx>
        <w:tc>
          <w:tcPr>
            <w:tcW w:w="399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both"/>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Внебюджетные источники</w:t>
            </w:r>
          </w:p>
        </w:tc>
        <w:tc>
          <w:tcPr>
            <w:tcW w:w="1418"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52"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tcPr>
          <w:p>
            <w:pPr>
              <w:spacing w:before="100" w:beforeAutospacing="1" w:after="100" w:afterAutospacing="1" w:line="240" w:lineRule="auto"/>
              <w:ind w:firstLine="567"/>
              <w:jc w:val="center"/>
              <w:rPr>
                <w:rFonts w:hint="default" w:ascii="Courier New" w:hAnsi="Courier New" w:eastAsia="Times New Roman" w:cs="Courier New"/>
                <w:sz w:val="22"/>
                <w:szCs w:val="22"/>
                <w:lang w:eastAsia="ru-RU"/>
              </w:rPr>
            </w:pPr>
            <w:r>
              <w:rPr>
                <w:rFonts w:hint="default" w:ascii="Courier New" w:hAnsi="Courier New" w:eastAsia="Times New Roman" w:cs="Courier New"/>
                <w:sz w:val="22"/>
                <w:szCs w:val="22"/>
                <w:lang w:eastAsia="ru-RU"/>
              </w:rPr>
              <w:t>0,00</w:t>
            </w:r>
          </w:p>
        </w:tc>
      </w:tr>
    </w:tbl>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right"/>
        <w:rPr>
          <w:rFonts w:ascii="Times New Roman" w:hAnsi="Times New Roman" w:eastAsia="Times New Roman" w:cs="Times New Roman"/>
          <w:sz w:val="24"/>
          <w:szCs w:val="24"/>
          <w:lang w:eastAsia="ru-RU"/>
        </w:rPr>
        <w:sectPr>
          <w:pgSz w:w="15840" w:h="12240" w:orient="landscape"/>
          <w:pgMar w:top="851" w:right="1134" w:bottom="1701" w:left="1134" w:header="720" w:footer="720" w:gutter="0"/>
          <w:cols w:space="720" w:num="1"/>
        </w:sectPr>
      </w:pP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Таблица 3</w:t>
      </w: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Перечень мероприятий (результатов)</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муниципальной программы</w:t>
      </w:r>
    </w:p>
    <w:tbl>
      <w:tblPr>
        <w:tblStyle w:val="3"/>
        <w:tblW w:w="9247" w:type="dxa"/>
        <w:tblInd w:w="416" w:type="dxa"/>
        <w:tblLayout w:type="autofit"/>
        <w:tblCellMar>
          <w:top w:w="0" w:type="dxa"/>
          <w:left w:w="0" w:type="dxa"/>
          <w:bottom w:w="0" w:type="dxa"/>
          <w:right w:w="0" w:type="dxa"/>
        </w:tblCellMar>
      </w:tblPr>
      <w:tblGrid>
        <w:gridCol w:w="3761"/>
        <w:gridCol w:w="1358"/>
        <w:gridCol w:w="1358"/>
        <w:gridCol w:w="1358"/>
        <w:gridCol w:w="1412"/>
      </w:tblGrid>
      <w:tr>
        <w:tblPrEx>
          <w:tblCellMar>
            <w:top w:w="0" w:type="dxa"/>
            <w:left w:w="0" w:type="dxa"/>
            <w:bottom w:w="0" w:type="dxa"/>
            <w:right w:w="0" w:type="dxa"/>
          </w:tblCellMar>
        </w:tblPrEx>
        <w:trPr>
          <w:trHeight w:val="373" w:hRule="atLeast"/>
        </w:trPr>
        <w:tc>
          <w:tcPr>
            <w:tcW w:w="3969" w:type="dxa"/>
            <w:vMerge w:val="restart"/>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Наименование мероприятия (результата)</w:t>
            </w:r>
          </w:p>
        </w:tc>
        <w:tc>
          <w:tcPr>
            <w:tcW w:w="5278" w:type="dxa"/>
            <w:gridSpan w:val="4"/>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Объем финансового обеспечения по годам реализации, рублей</w:t>
            </w:r>
          </w:p>
        </w:tc>
      </w:tr>
      <w:tr>
        <w:tblPrEx>
          <w:tblCellMar>
            <w:top w:w="0" w:type="dxa"/>
            <w:left w:w="0" w:type="dxa"/>
            <w:bottom w:w="0" w:type="dxa"/>
            <w:right w:w="0" w:type="dxa"/>
          </w:tblCellMar>
        </w:tblPrEx>
        <w:trPr>
          <w:trHeight w:val="455"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c>
          <w:tcPr>
            <w:tcW w:w="1275"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2023 год</w:t>
            </w:r>
          </w:p>
        </w:tc>
        <w:tc>
          <w:tcPr>
            <w:tcW w:w="1276"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2024 год</w:t>
            </w:r>
          </w:p>
        </w:tc>
        <w:tc>
          <w:tcPr>
            <w:tcW w:w="1310"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2025 год</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Всего</w:t>
            </w:r>
          </w:p>
        </w:tc>
      </w:tr>
      <w:tr>
        <w:tblPrEx>
          <w:tblCellMar>
            <w:top w:w="0" w:type="dxa"/>
            <w:left w:w="0" w:type="dxa"/>
            <w:bottom w:w="0" w:type="dxa"/>
            <w:right w:w="0" w:type="dxa"/>
          </w:tblCellMar>
        </w:tblPrEx>
        <w:trPr>
          <w:trHeight w:val="70" w:hRule="atLeast"/>
        </w:trPr>
        <w:tc>
          <w:tcPr>
            <w:tcW w:w="3969"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w:t>
            </w:r>
          </w:p>
        </w:tc>
        <w:tc>
          <w:tcPr>
            <w:tcW w:w="1275"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w:t>
            </w:r>
          </w:p>
        </w:tc>
        <w:tc>
          <w:tcPr>
            <w:tcW w:w="1276"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3</w:t>
            </w:r>
          </w:p>
        </w:tc>
        <w:tc>
          <w:tcPr>
            <w:tcW w:w="1310"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4</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5</w:t>
            </w:r>
          </w:p>
        </w:tc>
      </w:tr>
      <w:tr>
        <w:tblPrEx>
          <w:tblCellMar>
            <w:top w:w="0" w:type="dxa"/>
            <w:left w:w="0" w:type="dxa"/>
            <w:bottom w:w="0" w:type="dxa"/>
            <w:right w:w="0" w:type="dxa"/>
          </w:tblCellMar>
        </w:tblPrEx>
        <w:tc>
          <w:tcPr>
            <w:tcW w:w="9247" w:type="dxa"/>
            <w:gridSpan w:val="5"/>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xml:space="preserve">Муниципальная программа </w:t>
            </w:r>
          </w:p>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«Энергосбережение и повышение энергетической эффективности на территории Муниципального образования «Нагалык» на 2023–2025 годы»</w:t>
            </w:r>
          </w:p>
        </w:tc>
      </w:tr>
      <w:tr>
        <w:tblPrEx>
          <w:tblCellMar>
            <w:top w:w="0" w:type="dxa"/>
            <w:left w:w="0" w:type="dxa"/>
            <w:bottom w:w="0" w:type="dxa"/>
            <w:right w:w="0" w:type="dxa"/>
          </w:tblCellMar>
        </w:tblPrEx>
        <w:tc>
          <w:tcPr>
            <w:tcW w:w="9247" w:type="dxa"/>
            <w:gridSpan w:val="5"/>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Структурный элемент «Повышение энергетической эффективности в муниципальном образовании «Нагалык»</w:t>
            </w:r>
          </w:p>
        </w:tc>
      </w:tr>
      <w:tr>
        <w:tblPrEx>
          <w:tblCellMar>
            <w:top w:w="0" w:type="dxa"/>
            <w:left w:w="0" w:type="dxa"/>
            <w:bottom w:w="0" w:type="dxa"/>
            <w:right w:w="0" w:type="dxa"/>
          </w:tblCellMar>
        </w:tblPrEx>
        <w:tc>
          <w:tcPr>
            <w:tcW w:w="3969"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Мероприятие (результат) № 1: Замена лампы высокого давления на светодиодные светильники</w:t>
            </w:r>
          </w:p>
        </w:tc>
        <w:tc>
          <w:tcPr>
            <w:tcW w:w="1275"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30</w:t>
            </w:r>
            <w:r>
              <w:rPr>
                <w:rFonts w:ascii="Arial" w:hAnsi="Arial" w:eastAsia="Times New Roman" w:cs="Arial"/>
                <w:sz w:val="24"/>
                <w:szCs w:val="24"/>
                <w:lang w:eastAsia="ru-RU"/>
              </w:rPr>
              <w:t>00,0</w:t>
            </w:r>
          </w:p>
        </w:tc>
        <w:tc>
          <w:tcPr>
            <w:tcW w:w="1276"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3</w:t>
            </w:r>
            <w:r>
              <w:rPr>
                <w:rFonts w:ascii="Arial" w:hAnsi="Arial" w:eastAsia="Times New Roman" w:cs="Arial"/>
                <w:sz w:val="24"/>
                <w:szCs w:val="24"/>
                <w:lang w:eastAsia="ru-RU"/>
              </w:rPr>
              <w:t>000,0</w:t>
            </w:r>
          </w:p>
        </w:tc>
        <w:tc>
          <w:tcPr>
            <w:tcW w:w="1310"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3</w:t>
            </w:r>
            <w:r>
              <w:rPr>
                <w:rFonts w:ascii="Arial" w:hAnsi="Arial" w:eastAsia="Times New Roman" w:cs="Arial"/>
                <w:sz w:val="24"/>
                <w:szCs w:val="24"/>
                <w:lang w:eastAsia="ru-RU"/>
              </w:rPr>
              <w:t>000,0</w:t>
            </w:r>
          </w:p>
        </w:tc>
        <w:tc>
          <w:tcPr>
            <w:tcW w:w="1417"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9</w:t>
            </w:r>
            <w:r>
              <w:rPr>
                <w:rFonts w:ascii="Arial" w:hAnsi="Arial" w:eastAsia="Times New Roman" w:cs="Arial"/>
                <w:sz w:val="24"/>
                <w:szCs w:val="24"/>
                <w:lang w:eastAsia="ru-RU"/>
              </w:rPr>
              <w:t>000,0</w:t>
            </w:r>
          </w:p>
        </w:tc>
      </w:tr>
    </w:tbl>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right"/>
        <w:rPr>
          <w:rFonts w:ascii="Times New Roman" w:hAnsi="Times New Roman" w:eastAsia="Times New Roman" w:cs="Times New Roman"/>
          <w:sz w:val="24"/>
          <w:szCs w:val="24"/>
          <w:lang w:eastAsia="ru-RU"/>
        </w:rPr>
        <w:sectPr>
          <w:pgSz w:w="15840" w:h="12240" w:orient="landscape"/>
          <w:pgMar w:top="851" w:right="1134" w:bottom="1701" w:left="1134" w:header="720" w:footer="720" w:gutter="0"/>
          <w:cols w:space="720" w:num="1"/>
        </w:sectPr>
      </w:pP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Таблица № 4</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Показатели комплекса процессных мероприятий</w:t>
      </w:r>
    </w:p>
    <w:tbl>
      <w:tblPr>
        <w:tblStyle w:val="3"/>
        <w:tblW w:w="9851" w:type="dxa"/>
        <w:jc w:val="center"/>
        <w:tblLayout w:type="autofit"/>
        <w:tblCellMar>
          <w:top w:w="0" w:type="dxa"/>
          <w:left w:w="0" w:type="dxa"/>
          <w:bottom w:w="0" w:type="dxa"/>
          <w:right w:w="0" w:type="dxa"/>
        </w:tblCellMar>
      </w:tblPr>
      <w:tblGrid>
        <w:gridCol w:w="908"/>
        <w:gridCol w:w="1796"/>
        <w:gridCol w:w="1165"/>
        <w:gridCol w:w="1442"/>
        <w:gridCol w:w="1442"/>
        <w:gridCol w:w="1442"/>
        <w:gridCol w:w="1656"/>
      </w:tblGrid>
      <w:tr>
        <w:tblPrEx>
          <w:tblCellMar>
            <w:top w:w="0" w:type="dxa"/>
            <w:left w:w="0" w:type="dxa"/>
            <w:bottom w:w="0" w:type="dxa"/>
            <w:right w:w="0" w:type="dxa"/>
          </w:tblCellMar>
        </w:tblPrEx>
        <w:trPr>
          <w:trHeight w:val="415" w:hRule="atLeast"/>
          <w:jc w:val="center"/>
        </w:trPr>
        <w:tc>
          <w:tcPr>
            <w:tcW w:w="665" w:type="dxa"/>
            <w:vMerge w:val="restart"/>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п/п</w:t>
            </w:r>
          </w:p>
        </w:tc>
        <w:tc>
          <w:tcPr>
            <w:tcW w:w="2780" w:type="dxa"/>
            <w:vMerge w:val="restart"/>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Наименование показателя</w:t>
            </w:r>
          </w:p>
        </w:tc>
        <w:tc>
          <w:tcPr>
            <w:tcW w:w="736" w:type="dxa"/>
            <w:vMerge w:val="restart"/>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Ед. изм.</w:t>
            </w:r>
          </w:p>
        </w:tc>
        <w:tc>
          <w:tcPr>
            <w:tcW w:w="3581" w:type="dxa"/>
            <w:gridSpan w:val="3"/>
            <w:tcBorders>
              <w:top w:val="single" w:color="000000" w:sz="6" w:space="0"/>
              <w:left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Значение показателей по годам</w:t>
            </w:r>
          </w:p>
        </w:tc>
        <w:tc>
          <w:tcPr>
            <w:tcW w:w="2089" w:type="dxa"/>
            <w:vMerge w:val="restart"/>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Ответственный исполнитель</w:t>
            </w:r>
          </w:p>
        </w:tc>
      </w:tr>
      <w:tr>
        <w:tblPrEx>
          <w:tblCellMar>
            <w:top w:w="0" w:type="dxa"/>
            <w:left w:w="0" w:type="dxa"/>
            <w:bottom w:w="0" w:type="dxa"/>
            <w:right w:w="0" w:type="dxa"/>
          </w:tblCellMar>
        </w:tblPrEx>
        <w:trPr>
          <w:trHeight w:val="43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c>
          <w:tcPr>
            <w:tcW w:w="1188"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2023 год</w:t>
            </w:r>
          </w:p>
        </w:tc>
        <w:tc>
          <w:tcPr>
            <w:tcW w:w="1267"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2024 год</w:t>
            </w:r>
          </w:p>
        </w:tc>
        <w:tc>
          <w:tcPr>
            <w:tcW w:w="1126"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2025 год</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rPr>
          <w:trHeight w:val="273" w:hRule="atLeast"/>
          <w:jc w:val="center"/>
        </w:trPr>
        <w:tc>
          <w:tcPr>
            <w:tcW w:w="665"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w:t>
            </w:r>
          </w:p>
        </w:tc>
        <w:tc>
          <w:tcPr>
            <w:tcW w:w="2780"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2</w:t>
            </w:r>
          </w:p>
        </w:tc>
        <w:tc>
          <w:tcPr>
            <w:tcW w:w="736"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3</w:t>
            </w:r>
          </w:p>
        </w:tc>
        <w:tc>
          <w:tcPr>
            <w:tcW w:w="1188"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4</w:t>
            </w:r>
          </w:p>
        </w:tc>
        <w:tc>
          <w:tcPr>
            <w:tcW w:w="1267"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5</w:t>
            </w:r>
          </w:p>
        </w:tc>
        <w:tc>
          <w:tcPr>
            <w:tcW w:w="1126"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6</w:t>
            </w:r>
          </w:p>
        </w:tc>
        <w:tc>
          <w:tcPr>
            <w:tcW w:w="2089"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7</w:t>
            </w:r>
          </w:p>
        </w:tc>
      </w:tr>
      <w:tr>
        <w:tblPrEx>
          <w:tblCellMar>
            <w:top w:w="0" w:type="dxa"/>
            <w:left w:w="0" w:type="dxa"/>
            <w:bottom w:w="0" w:type="dxa"/>
            <w:right w:w="0" w:type="dxa"/>
          </w:tblCellMar>
        </w:tblPrEx>
        <w:trPr>
          <w:trHeight w:val="273" w:hRule="atLeast"/>
          <w:jc w:val="center"/>
        </w:trPr>
        <w:tc>
          <w:tcPr>
            <w:tcW w:w="665"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w:t>
            </w:r>
          </w:p>
        </w:tc>
        <w:tc>
          <w:tcPr>
            <w:tcW w:w="2780"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Комплекс процессных мероприятий «Повышение энергетической эффективности в муниципальном образовании «Нвгалык»»</w:t>
            </w:r>
          </w:p>
        </w:tc>
        <w:tc>
          <w:tcPr>
            <w:tcW w:w="736"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руб.</w:t>
            </w:r>
          </w:p>
        </w:tc>
        <w:tc>
          <w:tcPr>
            <w:tcW w:w="1188"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3</w:t>
            </w:r>
            <w:r>
              <w:rPr>
                <w:rFonts w:ascii="Arial" w:hAnsi="Arial" w:eastAsia="Times New Roman" w:cs="Arial"/>
                <w:sz w:val="24"/>
                <w:szCs w:val="24"/>
                <w:lang w:eastAsia="ru-RU"/>
              </w:rPr>
              <w:t>000,0</w:t>
            </w:r>
          </w:p>
        </w:tc>
        <w:tc>
          <w:tcPr>
            <w:tcW w:w="1267"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3</w:t>
            </w:r>
            <w:r>
              <w:rPr>
                <w:rFonts w:ascii="Arial" w:hAnsi="Arial" w:eastAsia="Times New Roman" w:cs="Arial"/>
                <w:sz w:val="24"/>
                <w:szCs w:val="24"/>
                <w:lang w:eastAsia="ru-RU"/>
              </w:rPr>
              <w:t>000,0</w:t>
            </w:r>
          </w:p>
        </w:tc>
        <w:tc>
          <w:tcPr>
            <w:tcW w:w="1126"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hint="default" w:ascii="Arial" w:hAnsi="Arial" w:eastAsia="Times New Roman" w:cs="Arial"/>
                <w:sz w:val="24"/>
                <w:szCs w:val="24"/>
                <w:lang w:val="en-US" w:eastAsia="ru-RU"/>
              </w:rPr>
              <w:t>3</w:t>
            </w:r>
            <w:r>
              <w:rPr>
                <w:rFonts w:ascii="Arial" w:hAnsi="Arial" w:eastAsia="Times New Roman" w:cs="Arial"/>
                <w:sz w:val="24"/>
                <w:szCs w:val="24"/>
                <w:lang w:eastAsia="ru-RU"/>
              </w:rPr>
              <w:t>000,0</w:t>
            </w:r>
          </w:p>
        </w:tc>
        <w:tc>
          <w:tcPr>
            <w:tcW w:w="2089" w:type="dxa"/>
            <w:tcBorders>
              <w:top w:val="single" w:color="000000" w:sz="6" w:space="0"/>
              <w:left w:val="single" w:color="000000" w:sz="6" w:space="0"/>
              <w:bottom w:val="single" w:color="000000" w:sz="6" w:space="0"/>
              <w:right w:val="single" w:color="000000" w:sz="6" w:space="0"/>
            </w:tcBorders>
            <w:tcMar>
              <w:top w:w="0" w:type="dxa"/>
              <w:left w:w="70" w:type="dxa"/>
              <w:bottom w:w="0" w:type="dxa"/>
              <w:right w:w="70"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xml:space="preserve">Администрация Муниципального образования «Нагалык» </w:t>
            </w:r>
          </w:p>
        </w:tc>
      </w:tr>
    </w:tbl>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pacing w:before="100" w:beforeAutospacing="1" w:after="100" w:afterAutospacing="1" w:line="240" w:lineRule="auto"/>
        <w:jc w:val="right"/>
        <w:rPr>
          <w:rFonts w:ascii="Times New Roman" w:hAnsi="Times New Roman" w:eastAsia="Times New Roman" w:cs="Times New Roman"/>
          <w:sz w:val="24"/>
          <w:szCs w:val="24"/>
          <w:lang w:eastAsia="ru-RU"/>
        </w:rPr>
        <w:sectPr>
          <w:pgSz w:w="15840" w:h="12240" w:orient="landscape"/>
          <w:pgMar w:top="851" w:right="1134" w:bottom="1701" w:left="1134" w:header="720" w:footer="720" w:gutter="0"/>
          <w:cols w:space="720" w:num="1"/>
        </w:sectPr>
      </w:pP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2</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Оценка эффективности реализации муниципальной программы</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«Энергосбережение и повышение энергетической эффективности на территории Муниципального образования «Нагалык» на 2023-2025 годы»</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Методика оценки планируемой эффективности муниципальной программы в области энергосбережения и повышение энергетической эффективности на 2023-2025 годы и на перспективу до 2027 года (далее – 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муниципального образования,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оценки планируемой эффективности Программы применяются следующие критерии:</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соответствие Программы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соответствие показателей Программы требованиям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соответствие  Программы  требованиям 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уровень финансового обеспечения Программы и его структурные параметры.</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оценки эффективности реализации Программы применяются следующие критерии:</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уровень реализации потенциала энергетической эффективности в отчетном периоде;</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критерии экономической эффективности, которые включают оценку вклада Программы в экономическое развитие муниципального образования,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критерии бюджетной эффективности, которые учитывают сопоставление затрат бюджета муниципального образования на реализацию программных мероприятий, а также сокращение расходов бюджетов всех уровней на обеспечение энергоресурсами подведомственных учреждений, рост доли объемов товаров и услуг, закупаемых для муниципальных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76" w:lineRule="auto"/>
        <w:ind w:left="0" w:firstLine="567"/>
        <w:textAlignment w:val="auto"/>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xml:space="preserve">критерии социальной эффективности Программы, которые учитывают вклад реализации Программы в снижение объема расходов граждан и подведомственных учреждений на обеспечение энергоресурсами в общем объеме расходов, а также в оптимизацию тарифов.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Эффективность реализации Программы оценивается как степень фактического достижения целевых показателей по формуле:</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E = ∑( Iф/Iн )/n,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где:</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Е - эффективность реализации Программы (процентов);</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Iф  - фактическое значение индикатора, утвержденное Программой;</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Iн - нормативное значение индикатора, утвержденное Программой;</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n - количество индикаторов Программы.</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применить методику дисконтирования (r = 12%), приведя к базовому периоду.</w:t>
      </w:r>
    </w:p>
    <w:p>
      <w:pPr>
        <w:spacing w:after="0" w:line="240" w:lineRule="auto"/>
        <w:rPr>
          <w:rFonts w:ascii="Times New Roman" w:hAnsi="Times New Roman" w:eastAsia="Times New Roman" w:cs="Times New Roman"/>
          <w:sz w:val="24"/>
          <w:szCs w:val="24"/>
          <w:lang w:eastAsia="ru-RU"/>
        </w:rPr>
        <w:sectPr>
          <w:pgSz w:w="15840" w:h="12240" w:orient="landscape"/>
          <w:pgMar w:top="851" w:right="1134" w:bottom="1701" w:left="1134" w:header="720" w:footer="720" w:gutter="0"/>
          <w:cols w:space="720" w:num="1"/>
        </w:sectPr>
      </w:pPr>
    </w:p>
    <w:p>
      <w:pPr>
        <w:spacing w:before="100" w:beforeAutospacing="1" w:after="100" w:afterAutospacing="1"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3</w:t>
      </w:r>
    </w:p>
    <w:tbl>
      <w:tblPr>
        <w:tblStyle w:val="3"/>
        <w:tblW w:w="5253" w:type="pct"/>
        <w:tblInd w:w="0" w:type="dxa"/>
        <w:tblLayout w:type="autofit"/>
        <w:tblCellMar>
          <w:top w:w="0" w:type="dxa"/>
          <w:left w:w="0" w:type="dxa"/>
          <w:bottom w:w="0" w:type="dxa"/>
          <w:right w:w="0" w:type="dxa"/>
        </w:tblCellMar>
      </w:tblPr>
      <w:tblGrid>
        <w:gridCol w:w="14318"/>
      </w:tblGrid>
      <w:tr>
        <w:tblPrEx>
          <w:tblCellMar>
            <w:top w:w="0" w:type="dxa"/>
            <w:left w:w="0" w:type="dxa"/>
            <w:bottom w:w="0" w:type="dxa"/>
            <w:right w:w="0" w:type="dxa"/>
          </w:tblCellMar>
        </w:tblPrEx>
        <w:trPr>
          <w:trHeight w:val="898" w:hRule="atLeast"/>
        </w:trPr>
        <w:tc>
          <w:tcPr>
            <w:tcW w:w="5000" w:type="pct"/>
            <w:tcBorders>
              <w:bottom w:val="single" w:color="000000" w:sz="6" w:space="0"/>
            </w:tcBorders>
            <w:tcMar>
              <w:top w:w="0" w:type="dxa"/>
              <w:left w:w="28" w:type="dxa"/>
              <w:bottom w:w="0" w:type="dxa"/>
              <w:right w:w="28" w:type="dxa"/>
            </w:tcMar>
            <w:vAlign w:val="bottom"/>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ascii="Times New Roman" w:hAnsi="Times New Roman" w:eastAsia="Times New Roman" w:cs="Times New Roman"/>
                <w:b/>
                <w:bCs/>
                <w:sz w:val="24"/>
                <w:szCs w:val="24"/>
                <w:lang w:eastAsia="ru-RU"/>
              </w:rPr>
            </w:pPr>
            <w:r>
              <w:rPr>
                <w:rFonts w:ascii="Arial" w:hAnsi="Arial" w:eastAsia="Times New Roman" w:cs="Arial"/>
                <w:b/>
                <w:bCs/>
                <w:sz w:val="24"/>
                <w:szCs w:val="24"/>
                <w:lang w:eastAsia="ru-RU"/>
              </w:rPr>
              <w:t>Отчет о реализации мероприятий муниципальной программы</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ascii="Times New Roman" w:hAnsi="Times New Roman" w:eastAsia="Times New Roman" w:cs="Times New Roman"/>
                <w:sz w:val="24"/>
                <w:szCs w:val="24"/>
                <w:lang w:eastAsia="ru-RU"/>
              </w:rPr>
            </w:pPr>
            <w:r>
              <w:rPr>
                <w:rFonts w:ascii="Arial" w:hAnsi="Arial" w:eastAsia="Times New Roman" w:cs="Arial"/>
                <w:b/>
                <w:bCs/>
                <w:sz w:val="24"/>
                <w:szCs w:val="24"/>
                <w:lang w:eastAsia="ru-RU"/>
              </w:rPr>
              <w:t>«Энергосбережение и повышение энергетической эффективности на территории Муниципального образования «Нагалык» на 2023-2025 годы»</w:t>
            </w:r>
          </w:p>
        </w:tc>
      </w:tr>
      <w:tr>
        <w:tblPrEx>
          <w:tblCellMar>
            <w:top w:w="0" w:type="dxa"/>
            <w:left w:w="0" w:type="dxa"/>
            <w:bottom w:w="0" w:type="dxa"/>
            <w:right w:w="0" w:type="dxa"/>
          </w:tblCellMar>
        </w:tblPrEx>
        <w:trPr>
          <w:trHeight w:val="244" w:hRule="atLeast"/>
        </w:trPr>
        <w:tc>
          <w:tcPr>
            <w:tcW w:w="5000" w:type="pct"/>
            <w:tcBorders>
              <w:top w:val="single" w:color="000000" w:sz="6" w:space="0"/>
            </w:tcBorders>
            <w:tcMar>
              <w:top w:w="0" w:type="dxa"/>
              <w:left w:w="28" w:type="dxa"/>
              <w:bottom w:w="0" w:type="dxa"/>
              <w:right w:w="28" w:type="dxa"/>
            </w:tcMa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(наименование программы)</w:t>
            </w:r>
          </w:p>
        </w:tc>
      </w:tr>
      <w:tr>
        <w:tblPrEx>
          <w:tblCellMar>
            <w:top w:w="0" w:type="dxa"/>
            <w:left w:w="0" w:type="dxa"/>
            <w:bottom w:w="0" w:type="dxa"/>
            <w:right w:w="0" w:type="dxa"/>
          </w:tblCellMar>
        </w:tblPrEx>
        <w:trPr>
          <w:trHeight w:val="330" w:hRule="atLeast"/>
        </w:trPr>
        <w:tc>
          <w:tcPr>
            <w:tcW w:w="5000" w:type="pct"/>
            <w:tcMar>
              <w:top w:w="0" w:type="dxa"/>
              <w:left w:w="28" w:type="dxa"/>
              <w:bottom w:w="0" w:type="dxa"/>
              <w:right w:w="2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на _______________ 20_____ года</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организации_________________________________________________________________</w:t>
      </w:r>
    </w:p>
    <w:tbl>
      <w:tblPr>
        <w:tblStyle w:val="3"/>
        <w:tblW w:w="21127" w:type="dxa"/>
        <w:tblInd w:w="0" w:type="dxa"/>
        <w:tblLayout w:type="fixed"/>
        <w:tblCellMar>
          <w:top w:w="0" w:type="dxa"/>
          <w:left w:w="0" w:type="dxa"/>
          <w:bottom w:w="0" w:type="dxa"/>
          <w:right w:w="0" w:type="dxa"/>
        </w:tblCellMar>
      </w:tblPr>
      <w:tblGrid>
        <w:gridCol w:w="538"/>
        <w:gridCol w:w="2344"/>
        <w:gridCol w:w="1331"/>
        <w:gridCol w:w="1256"/>
        <w:gridCol w:w="2100"/>
        <w:gridCol w:w="1388"/>
        <w:gridCol w:w="1087"/>
        <w:gridCol w:w="1313"/>
        <w:gridCol w:w="1368"/>
        <w:gridCol w:w="3681"/>
        <w:gridCol w:w="1320"/>
        <w:gridCol w:w="1329"/>
        <w:gridCol w:w="2072"/>
      </w:tblGrid>
      <w:tr>
        <w:tblPrEx>
          <w:tblCellMar>
            <w:top w:w="0" w:type="dxa"/>
            <w:left w:w="0" w:type="dxa"/>
            <w:bottom w:w="0" w:type="dxa"/>
            <w:right w:w="0" w:type="dxa"/>
          </w:tblCellMar>
        </w:tblPrEx>
        <w:trPr>
          <w:trHeight w:val="255" w:hRule="atLeast"/>
        </w:trPr>
        <w:tc>
          <w:tcPr>
            <w:tcW w:w="538" w:type="dxa"/>
            <w:tcBorders>
              <w:top w:val="single" w:color="000000" w:sz="6" w:space="0"/>
              <w:left w:val="single" w:color="000000" w:sz="6" w:space="0"/>
              <w:right w:val="single" w:color="000000" w:sz="6" w:space="0"/>
            </w:tcBorders>
            <w:tcMar>
              <w:top w:w="0" w:type="dxa"/>
              <w:left w:w="108" w:type="dxa"/>
              <w:bottom w:w="0" w:type="dxa"/>
              <w:right w:w="108" w:type="dxa"/>
            </w:tcMar>
            <w:vAlign w:val="bottom"/>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w:t>
            </w:r>
          </w:p>
        </w:tc>
        <w:tc>
          <w:tcPr>
            <w:tcW w:w="2344" w:type="dxa"/>
            <w:tcBorders>
              <w:top w:val="single" w:color="000000" w:sz="6" w:space="0"/>
              <w:right w:val="single" w:color="000000" w:sz="6" w:space="0"/>
            </w:tcBorders>
            <w:tcMar>
              <w:top w:w="0" w:type="dxa"/>
              <w:left w:w="108" w:type="dxa"/>
              <w:bottom w:w="0" w:type="dxa"/>
              <w:right w:w="108" w:type="dxa"/>
            </w:tcMar>
            <w:vAlign w:val="bottom"/>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Наименование</w:t>
            </w:r>
          </w:p>
        </w:tc>
        <w:tc>
          <w:tcPr>
            <w:tcW w:w="6075" w:type="dxa"/>
            <w:gridSpan w:val="4"/>
            <w:tcBorders>
              <w:top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center"/>
              <w:textAlignment w:val="auto"/>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Финансовое обеспечение реализации мероприятий</w:t>
            </w:r>
          </w:p>
        </w:tc>
        <w:tc>
          <w:tcPr>
            <w:tcW w:w="12170" w:type="dxa"/>
            <w:gridSpan w:val="7"/>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7"/>
              <w:jc w:val="left"/>
              <w:textAlignment w:val="auto"/>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Экономия топливно-энергетических ресурсов</w:t>
            </w:r>
          </w:p>
        </w:tc>
      </w:tr>
      <w:tr>
        <w:tblPrEx>
          <w:tblCellMar>
            <w:top w:w="0" w:type="dxa"/>
            <w:left w:w="0" w:type="dxa"/>
            <w:bottom w:w="0" w:type="dxa"/>
            <w:right w:w="0" w:type="dxa"/>
          </w:tblCellMar>
        </w:tblPrEx>
        <w:trPr>
          <w:trHeight w:val="255" w:hRule="atLeast"/>
        </w:trPr>
        <w:tc>
          <w:tcPr>
            <w:tcW w:w="538" w:type="dxa"/>
            <w:tcBorders>
              <w:left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jc w:val="lef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п/п</w:t>
            </w:r>
          </w:p>
        </w:tc>
        <w:tc>
          <w:tcPr>
            <w:tcW w:w="2344" w:type="dxa"/>
            <w:tcBorders>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мероприятия программы</w:t>
            </w:r>
          </w:p>
        </w:tc>
        <w:tc>
          <w:tcPr>
            <w:tcW w:w="6075" w:type="dxa"/>
            <w:gridSpan w:val="4"/>
            <w:tcBorders>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7449" w:type="dxa"/>
            <w:gridSpan w:val="4"/>
            <w:tcBorders>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в натуральном выражении</w:t>
            </w:r>
          </w:p>
        </w:tc>
        <w:tc>
          <w:tcPr>
            <w:tcW w:w="4721" w:type="dxa"/>
            <w:gridSpan w:val="3"/>
            <w:vMerge w:val="restart"/>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в стоимостном выражении, тыс. руб.</w:t>
            </w:r>
          </w:p>
        </w:tc>
      </w:tr>
      <w:tr>
        <w:tblPrEx>
          <w:tblCellMar>
            <w:top w:w="0" w:type="dxa"/>
            <w:left w:w="0" w:type="dxa"/>
            <w:bottom w:w="0" w:type="dxa"/>
            <w:right w:w="0" w:type="dxa"/>
          </w:tblCellMar>
        </w:tblPrEx>
        <w:trPr>
          <w:trHeight w:val="255" w:hRule="atLeast"/>
        </w:trPr>
        <w:tc>
          <w:tcPr>
            <w:tcW w:w="538" w:type="dxa"/>
            <w:tcBorders>
              <w:left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344" w:type="dxa"/>
            <w:tcBorders>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31"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jc w:val="lef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источник</w:t>
            </w:r>
          </w:p>
        </w:tc>
        <w:tc>
          <w:tcPr>
            <w:tcW w:w="4744" w:type="dxa"/>
            <w:gridSpan w:val="3"/>
            <w:tcBorders>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объем, тыс. руб.</w:t>
            </w:r>
          </w:p>
        </w:tc>
        <w:tc>
          <w:tcPr>
            <w:tcW w:w="3768" w:type="dxa"/>
            <w:gridSpan w:val="3"/>
            <w:tcBorders>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количество</w:t>
            </w:r>
          </w:p>
        </w:tc>
        <w:tc>
          <w:tcPr>
            <w:tcW w:w="3681" w:type="dxa"/>
            <w:vMerge w:val="restart"/>
            <w:tcBorders>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Ед.изм.</w:t>
            </w:r>
          </w:p>
        </w:tc>
        <w:tc>
          <w:tcPr>
            <w:tcW w:w="4721" w:type="dxa"/>
            <w:gridSpan w:val="3"/>
            <w:vMerge w:val="continue"/>
            <w:tcBorders>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r>
      <w:tr>
        <w:tblPrEx>
          <w:tblCellMar>
            <w:top w:w="0" w:type="dxa"/>
            <w:left w:w="0" w:type="dxa"/>
            <w:bottom w:w="0" w:type="dxa"/>
            <w:right w:w="0" w:type="dxa"/>
          </w:tblCellMar>
        </w:tblPrEx>
        <w:trPr>
          <w:trHeight w:val="374" w:hRule="atLeast"/>
        </w:trPr>
        <w:tc>
          <w:tcPr>
            <w:tcW w:w="538" w:type="dxa"/>
            <w:tcBorders>
              <w:left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344" w:type="dxa"/>
            <w:tcBorders>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31" w:type="dxa"/>
            <w:tcBorders>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256"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план</w:t>
            </w:r>
          </w:p>
        </w:tc>
        <w:tc>
          <w:tcPr>
            <w:tcW w:w="2100"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факт</w:t>
            </w:r>
          </w:p>
        </w:tc>
        <w:tc>
          <w:tcPr>
            <w:tcW w:w="1388"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отклонение</w:t>
            </w:r>
          </w:p>
        </w:tc>
        <w:tc>
          <w:tcPr>
            <w:tcW w:w="1087"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план</w:t>
            </w:r>
          </w:p>
        </w:tc>
        <w:tc>
          <w:tcPr>
            <w:tcW w:w="1313"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факт</w:t>
            </w:r>
          </w:p>
        </w:tc>
        <w:tc>
          <w:tcPr>
            <w:tcW w:w="1368"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отклонение</w:t>
            </w:r>
          </w:p>
        </w:tc>
        <w:tc>
          <w:tcPr>
            <w:tcW w:w="3681" w:type="dxa"/>
            <w:vMerge w:val="continue"/>
            <w:tcBorders>
              <w:bottom w:val="single" w:color="000000" w:sz="6" w:space="0"/>
              <w:right w:val="single" w:color="000000" w:sz="6" w:space="0"/>
            </w:tcBorders>
            <w:vAlign w:val="center"/>
          </w:tcPr>
          <w:p>
            <w:pPr>
              <w:spacing w:after="0" w:line="240" w:lineRule="auto"/>
              <w:rPr>
                <w:rFonts w:ascii="Times New Roman" w:hAnsi="Times New Roman" w:eastAsia="Times New Roman" w:cs="Times New Roman"/>
                <w:sz w:val="24"/>
                <w:szCs w:val="24"/>
                <w:lang w:eastAsia="ru-RU"/>
              </w:rPr>
            </w:pPr>
          </w:p>
        </w:tc>
        <w:tc>
          <w:tcPr>
            <w:tcW w:w="1320"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план</w:t>
            </w:r>
          </w:p>
        </w:tc>
        <w:tc>
          <w:tcPr>
            <w:tcW w:w="1329"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факт</w:t>
            </w:r>
          </w:p>
        </w:tc>
        <w:tc>
          <w:tcPr>
            <w:tcW w:w="2072" w:type="dxa"/>
            <w:tcBorders>
              <w:top w:val="single" w:color="000000" w:sz="6" w:space="0"/>
              <w:bottom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отклонение</w:t>
            </w:r>
          </w:p>
        </w:tc>
      </w:tr>
      <w:tr>
        <w:tblPrEx>
          <w:tblCellMar>
            <w:top w:w="0" w:type="dxa"/>
            <w:left w:w="0" w:type="dxa"/>
            <w:bottom w:w="0" w:type="dxa"/>
            <w:right w:w="0" w:type="dxa"/>
          </w:tblCellMar>
        </w:tblPrEx>
        <w:trPr>
          <w:trHeight w:val="270" w:hRule="atLeast"/>
        </w:trPr>
        <w:tc>
          <w:tcPr>
            <w:tcW w:w="538" w:type="dxa"/>
            <w:tcBorders>
              <w:top w:val="single" w:color="000000" w:sz="6" w:space="0"/>
              <w:left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1</w:t>
            </w:r>
          </w:p>
        </w:tc>
        <w:tc>
          <w:tcPr>
            <w:tcW w:w="2344"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2</w:t>
            </w:r>
          </w:p>
        </w:tc>
        <w:tc>
          <w:tcPr>
            <w:tcW w:w="1331"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3</w:t>
            </w:r>
          </w:p>
        </w:tc>
        <w:tc>
          <w:tcPr>
            <w:tcW w:w="1256"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4</w:t>
            </w:r>
          </w:p>
        </w:tc>
        <w:tc>
          <w:tcPr>
            <w:tcW w:w="2100"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5</w:t>
            </w:r>
          </w:p>
        </w:tc>
        <w:tc>
          <w:tcPr>
            <w:tcW w:w="1388"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6</w:t>
            </w:r>
          </w:p>
        </w:tc>
        <w:tc>
          <w:tcPr>
            <w:tcW w:w="1087"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7</w:t>
            </w:r>
          </w:p>
        </w:tc>
        <w:tc>
          <w:tcPr>
            <w:tcW w:w="1313"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8</w:t>
            </w:r>
          </w:p>
        </w:tc>
        <w:tc>
          <w:tcPr>
            <w:tcW w:w="1368"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9</w:t>
            </w:r>
          </w:p>
        </w:tc>
        <w:tc>
          <w:tcPr>
            <w:tcW w:w="3681"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10</w:t>
            </w:r>
          </w:p>
        </w:tc>
        <w:tc>
          <w:tcPr>
            <w:tcW w:w="1320"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11</w:t>
            </w:r>
          </w:p>
        </w:tc>
        <w:tc>
          <w:tcPr>
            <w:tcW w:w="1329"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12</w:t>
            </w:r>
          </w:p>
        </w:tc>
        <w:tc>
          <w:tcPr>
            <w:tcW w:w="2072" w:type="dxa"/>
            <w:tcBorders>
              <w:top w:val="single" w:color="000000" w:sz="6"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13</w:t>
            </w:r>
          </w:p>
        </w:tc>
      </w:tr>
      <w:tr>
        <w:tblPrEx>
          <w:tblCellMar>
            <w:top w:w="0" w:type="dxa"/>
            <w:left w:w="0" w:type="dxa"/>
            <w:bottom w:w="0" w:type="dxa"/>
            <w:right w:w="0" w:type="dxa"/>
          </w:tblCellMar>
        </w:tblPrEx>
        <w:trPr>
          <w:trHeight w:val="270" w:hRule="atLeast"/>
        </w:trPr>
        <w:tc>
          <w:tcPr>
            <w:tcW w:w="538"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344" w:type="dxa"/>
            <w:tcBorders>
              <w:top w:val="single" w:color="000000" w:sz="8" w:space="0"/>
              <w:bottom w:val="single" w:color="000000" w:sz="8"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31"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256"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13"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68"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3681"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left"/>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0"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rPr>
          <w:trHeight w:val="270" w:hRule="atLeast"/>
        </w:trPr>
        <w:tc>
          <w:tcPr>
            <w:tcW w:w="2882" w:type="dxa"/>
            <w:gridSpan w:val="2"/>
            <w:tcMar>
              <w:top w:w="0" w:type="dxa"/>
              <w:left w:w="108" w:type="dxa"/>
              <w:bottom w:w="0" w:type="dxa"/>
              <w:right w:w="108" w:type="dxa"/>
            </w:tcMar>
            <w:vAlign w:val="bottom"/>
          </w:tcPr>
          <w:p>
            <w:pPr>
              <w:spacing w:before="100" w:beforeAutospacing="1" w:after="100" w:afterAutospacing="1" w:line="240" w:lineRule="auto"/>
              <w:jc w:val="lef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Итого по мероприятиям</w:t>
            </w:r>
          </w:p>
        </w:tc>
        <w:tc>
          <w:tcPr>
            <w:tcW w:w="1331" w:type="dxa"/>
            <w:tcBorders>
              <w:top w:val="single" w:color="000000" w:sz="6" w:space="0"/>
              <w:left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256"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13"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68"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3681"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х</w:t>
            </w:r>
          </w:p>
        </w:tc>
        <w:tc>
          <w:tcPr>
            <w:tcW w:w="1320"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rPr>
          <w:trHeight w:val="270" w:hRule="atLeast"/>
        </w:trPr>
        <w:tc>
          <w:tcPr>
            <w:tcW w:w="538" w:type="dxa"/>
            <w:tcBorders>
              <w:top w:val="single" w:color="000000" w:sz="8" w:space="0"/>
              <w:left w:val="single" w:color="000000" w:sz="8" w:space="0"/>
              <w:bottom w:val="single" w:color="000000" w:sz="8"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344" w:type="dxa"/>
            <w:tcBorders>
              <w:top w:val="single" w:color="000000" w:sz="8" w:space="0"/>
              <w:bottom w:val="single" w:color="000000" w:sz="8" w:space="0"/>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both"/>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31" w:type="dxa"/>
            <w:tcBorders>
              <w:top w:val="single" w:color="000000" w:sz="8" w:space="0"/>
              <w:left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256"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13"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68"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3681"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0"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8"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rPr>
          <w:trHeight w:val="335" w:hRule="atLeast"/>
        </w:trPr>
        <w:tc>
          <w:tcPr>
            <w:tcW w:w="2882" w:type="dxa"/>
            <w:gridSpan w:val="2"/>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Итого по мероприятиям</w:t>
            </w:r>
          </w:p>
        </w:tc>
        <w:tc>
          <w:tcPr>
            <w:tcW w:w="1331" w:type="dxa"/>
            <w:tcBorders>
              <w:top w:val="single" w:color="000000" w:sz="6" w:space="0"/>
              <w:left w:val="single" w:color="000000" w:sz="8"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256"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1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68"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3681"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х</w:t>
            </w:r>
          </w:p>
        </w:tc>
        <w:tc>
          <w:tcPr>
            <w:tcW w:w="1320"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rPr>
          <w:trHeight w:val="270" w:hRule="atLeast"/>
        </w:trPr>
        <w:tc>
          <w:tcPr>
            <w:tcW w:w="2882" w:type="dxa"/>
            <w:gridSpan w:val="2"/>
            <w:tcBorders>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Всего по мероприятиям</w:t>
            </w:r>
          </w:p>
        </w:tc>
        <w:tc>
          <w:tcPr>
            <w:tcW w:w="13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256"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31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368"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3681"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х</w:t>
            </w:r>
          </w:p>
        </w:tc>
        <w:tc>
          <w:tcPr>
            <w:tcW w:w="1320"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rPr>
          <w:trHeight w:val="270" w:hRule="atLeast"/>
        </w:trPr>
        <w:tc>
          <w:tcPr>
            <w:tcW w:w="2882" w:type="dxa"/>
            <w:gridSpan w:val="2"/>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b/>
                <w:bCs/>
                <w:sz w:val="22"/>
                <w:szCs w:val="22"/>
                <w:lang w:eastAsia="ru-RU"/>
              </w:rPr>
              <w:t>СПРАВОЧНО:</w:t>
            </w:r>
          </w:p>
        </w:tc>
        <w:tc>
          <w:tcPr>
            <w:tcW w:w="1331"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256"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13"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68"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3681"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0"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6" w:space="0"/>
              <w:bottom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r>
        <w:tblPrEx>
          <w:tblCellMar>
            <w:top w:w="0" w:type="dxa"/>
            <w:left w:w="0" w:type="dxa"/>
            <w:bottom w:w="0" w:type="dxa"/>
            <w:right w:w="0" w:type="dxa"/>
          </w:tblCellMar>
        </w:tblPrEx>
        <w:trPr>
          <w:trHeight w:val="270" w:hRule="atLeast"/>
        </w:trPr>
        <w:tc>
          <w:tcPr>
            <w:tcW w:w="2882" w:type="dxa"/>
            <w:gridSpan w:val="2"/>
            <w:tcBorders>
              <w:right w:val="single" w:color="000000" w:sz="6" w:space="0"/>
            </w:tcBorders>
            <w:tcMar>
              <w:top w:w="0" w:type="dxa"/>
              <w:left w:w="108" w:type="dxa"/>
              <w:bottom w:w="0" w:type="dxa"/>
              <w:right w:w="108" w:type="dxa"/>
            </w:tcMar>
            <w:vAlign w:val="bottom"/>
          </w:tcPr>
          <w:p>
            <w:pPr>
              <w:spacing w:before="100" w:beforeAutospacing="1" w:after="100" w:afterAutospacing="1" w:line="240" w:lineRule="auto"/>
              <w:ind w:firstLine="567"/>
              <w:jc w:val="right"/>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Всего с начала года реализации программы</w:t>
            </w:r>
          </w:p>
        </w:tc>
        <w:tc>
          <w:tcPr>
            <w:tcW w:w="13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256"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2100"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388"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 </w:t>
            </w:r>
          </w:p>
        </w:tc>
        <w:tc>
          <w:tcPr>
            <w:tcW w:w="1087"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313"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1368"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hint="default" w:ascii="Times New Roman" w:hAnsi="Times New Roman" w:eastAsia="Times New Roman" w:cs="Times New Roman"/>
                <w:sz w:val="22"/>
                <w:szCs w:val="22"/>
                <w:lang w:eastAsia="ru-RU"/>
              </w:rPr>
            </w:pPr>
            <w:r>
              <w:rPr>
                <w:rFonts w:hint="default" w:ascii="Times New Roman" w:hAnsi="Times New Roman" w:eastAsia="Times New Roman" w:cs="Times New Roman"/>
                <w:sz w:val="22"/>
                <w:szCs w:val="22"/>
                <w:lang w:eastAsia="ru-RU"/>
              </w:rPr>
              <w:t>х</w:t>
            </w:r>
          </w:p>
        </w:tc>
        <w:tc>
          <w:tcPr>
            <w:tcW w:w="3681"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both"/>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х</w:t>
            </w:r>
          </w:p>
        </w:tc>
        <w:tc>
          <w:tcPr>
            <w:tcW w:w="1320"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1329"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c>
          <w:tcPr>
            <w:tcW w:w="2072" w:type="dxa"/>
            <w:tcBorders>
              <w:top w:val="single" w:color="000000" w:sz="6" w:space="0"/>
              <w:bottom w:val="single" w:color="000000" w:sz="6" w:space="0"/>
              <w:right w:val="single" w:color="000000" w:sz="6" w:space="0"/>
            </w:tcBorders>
            <w:tcMar>
              <w:top w:w="0" w:type="dxa"/>
              <w:left w:w="108" w:type="dxa"/>
              <w:bottom w:w="0" w:type="dxa"/>
              <w:right w:w="108" w:type="dxa"/>
            </w:tcMar>
            <w:vAlign w:val="center"/>
          </w:tcPr>
          <w:p>
            <w:pPr>
              <w:spacing w:before="100" w:beforeAutospacing="1" w:after="100" w:afterAutospacing="1" w:line="240" w:lineRule="auto"/>
              <w:ind w:firstLine="567"/>
              <w:jc w:val="center"/>
              <w:rPr>
                <w:rFonts w:ascii="Times New Roman" w:hAnsi="Times New Roman" w:eastAsia="Times New Roman" w:cs="Times New Roman"/>
                <w:sz w:val="24"/>
                <w:szCs w:val="24"/>
                <w:lang w:eastAsia="ru-RU"/>
              </w:rPr>
            </w:pPr>
            <w:r>
              <w:rPr>
                <w:rFonts w:ascii="Arial" w:hAnsi="Arial" w:eastAsia="Times New Roman" w:cs="Arial"/>
                <w:sz w:val="24"/>
                <w:szCs w:val="24"/>
                <w:lang w:eastAsia="ru-RU"/>
              </w:rPr>
              <w:t> </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Arial" w:hAnsi="Arial" w:eastAsia="Times New Roman" w:cs="Arial"/>
          <w:sz w:val="20"/>
          <w:szCs w:val="20"/>
          <w:lang w:eastAsia="ru-RU"/>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hint="default" w:ascii="Arial" w:hAnsi="Arial" w:eastAsia="Times New Roman" w:cs="Arial"/>
          <w:sz w:val="20"/>
          <w:szCs w:val="20"/>
          <w:lang w:eastAsia="ru-RU"/>
        </w:rPr>
        <w:t>Руководитель      </w:t>
      </w:r>
      <w:r>
        <w:rPr>
          <w:rFonts w:ascii="Times New Roman" w:hAnsi="Times New Roman" w:eastAsia="Times New Roman" w:cs="Times New Roman"/>
          <w:sz w:val="24"/>
          <w:szCs w:val="24"/>
          <w:lang w:eastAsia="ru-RU"/>
        </w:rPr>
        <w:t>                                                     _________________      __________________      ___________________________</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(должность)                       (подпись)                           (расшифровка подписи)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Руководитель технической службы                           _________________      __________________      __________________________</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(должность)                       (подпись)                           (расшифровка подписи)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Руководитель финансово-экономической службы (уполномоченное лицо) _________________       ___________________      ___________________________</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(должность)                       (подпись)                           (расшифровка подписи)</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pPr>
      <w:r>
        <w:rPr>
          <w:rFonts w:ascii="Times New Roman" w:hAnsi="Times New Roman" w:eastAsia="Times New Roman" w:cs="Times New Roman"/>
          <w:sz w:val="24"/>
          <w:szCs w:val="24"/>
          <w:lang w:eastAsia="ru-RU"/>
        </w:rPr>
        <w:t>«_____»______________20___г.</w:t>
      </w:r>
    </w:p>
    <w:sectPr>
      <w:pgSz w:w="15840" w:h="12240" w:orient="landscape"/>
      <w:pgMar w:top="851" w:right="1134" w:bottom="1701"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10BB3"/>
    <w:multiLevelType w:val="multilevel"/>
    <w:tmpl w:val="15410BB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37807AC0"/>
    <w:multiLevelType w:val="multilevel"/>
    <w:tmpl w:val="37807A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5A650EEC"/>
    <w:multiLevelType w:val="multilevel"/>
    <w:tmpl w:val="5A650EE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8E"/>
    <w:rsid w:val="00196EE1"/>
    <w:rsid w:val="003721A2"/>
    <w:rsid w:val="003D112E"/>
    <w:rsid w:val="00827EFD"/>
    <w:rsid w:val="009C0E98"/>
    <w:rsid w:val="009E2C02"/>
    <w:rsid w:val="00CF3D8E"/>
    <w:rsid w:val="0B7A3888"/>
    <w:rsid w:val="0E9061BF"/>
    <w:rsid w:val="167C34BC"/>
    <w:rsid w:val="1E6307D0"/>
    <w:rsid w:val="203D48D1"/>
    <w:rsid w:val="21725D08"/>
    <w:rsid w:val="2995228D"/>
    <w:rsid w:val="350A7798"/>
    <w:rsid w:val="36C330CF"/>
    <w:rsid w:val="38BF6367"/>
    <w:rsid w:val="3D3910CE"/>
    <w:rsid w:val="3E99369B"/>
    <w:rsid w:val="64597225"/>
    <w:rsid w:val="698F7F71"/>
    <w:rsid w:val="75147A7B"/>
    <w:rsid w:val="77525423"/>
    <w:rsid w:val="7D8754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6">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3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
    <w:name w:val="30pt"/>
    <w:basedOn w:val="2"/>
    <w:uiPriority w:val="0"/>
  </w:style>
  <w:style w:type="paragraph" w:customStyle="1" w:styleId="9">
    <w:name w:val="2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0">
    <w:name w:val="Нижний колонтитул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find-button"/>
    <w:basedOn w:val="2"/>
    <w:qFormat/>
    <w:uiPriority w:val="0"/>
  </w:style>
  <w:style w:type="paragraph" w:styleId="12">
    <w:name w:val="List Paragraph"/>
    <w:basedOn w:val="1"/>
    <w:qFormat/>
    <w:uiPriority w:val="34"/>
    <w:pPr>
      <w:ind w:left="720"/>
      <w:contextualSpacing/>
    </w:pPr>
  </w:style>
  <w:style w:type="paragraph" w:customStyle="1" w:styleId="13">
    <w:name w:val="Текст1"/>
    <w:basedOn w:val="1"/>
    <w:link w:val="14"/>
    <w:qFormat/>
    <w:uiPriority w:val="0"/>
    <w:pPr>
      <w:spacing w:after="120" w:line="240" w:lineRule="auto"/>
      <w:jc w:val="both"/>
    </w:pPr>
    <w:rPr>
      <w:rFonts w:ascii="Times New Roman" w:hAnsi="Times New Roman" w:eastAsia="Times New Roman" w:cs="Times New Roman"/>
      <w:sz w:val="24"/>
      <w:szCs w:val="24"/>
      <w:lang w:eastAsia="ru-RU"/>
    </w:rPr>
  </w:style>
  <w:style w:type="character" w:customStyle="1" w:styleId="14">
    <w:name w:val="Текст1 Знак"/>
    <w:basedOn w:val="2"/>
    <w:link w:val="13"/>
    <w:qFormat/>
    <w:uiPriority w:val="0"/>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7728-52AA-4E4C-927B-A142DCA5EEB5}">
  <ds:schemaRefs/>
</ds:datastoreItem>
</file>

<file path=docProps/app.xml><?xml version="1.0" encoding="utf-8"?>
<Properties xmlns="http://schemas.openxmlformats.org/officeDocument/2006/extended-properties" xmlns:vt="http://schemas.openxmlformats.org/officeDocument/2006/docPropsVTypes">
  <Template>Normal</Template>
  <Pages>11</Pages>
  <Words>11714</Words>
  <Characters>66776</Characters>
  <Lines>556</Lines>
  <Paragraphs>156</Paragraphs>
  <TotalTime>24</TotalTime>
  <ScaleCrop>false</ScaleCrop>
  <LinksUpToDate>false</LinksUpToDate>
  <CharactersWithSpaces>78334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2023-10-30T10:02:00Z</dcterms:created>
  <dc:creator>7</dc:creator>
  <cp:lastModifiedBy>User</cp:lastModifiedBy>
  <cp:lastPrinted>2023-11-29T10:26:09Z</cp:lastPrinted>
  <dcterms:modified xsi:type="dcterms:W3CDTF">2023-11-29T10:31:28Z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C479BB0F6F6D4300AF728A9A97312451_12</vt:lpwstr>
  </property>
</Properties>
</file>