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hint="default" w:ascii="Arial" w:hAnsi="Arial" w:cs="Arial"/>
          <w:b/>
          <w:sz w:val="32"/>
          <w:szCs w:val="32"/>
          <w:lang w:val="ru-RU"/>
        </w:rPr>
      </w:pPr>
      <w:r>
        <w:rPr>
          <w:rFonts w:hint="default" w:ascii="Arial" w:hAnsi="Arial" w:cs="Arial"/>
          <w:b/>
          <w:sz w:val="32"/>
          <w:szCs w:val="32"/>
          <w:lang w:val="ru-RU"/>
        </w:rPr>
        <w:t>29</w:t>
      </w:r>
      <w:r>
        <w:rPr>
          <w:rFonts w:ascii="Arial" w:hAnsi="Arial" w:cs="Arial"/>
          <w:b/>
          <w:sz w:val="32"/>
          <w:szCs w:val="32"/>
        </w:rPr>
        <w:t>.</w:t>
      </w:r>
      <w:r>
        <w:rPr>
          <w:rFonts w:hint="default" w:ascii="Arial" w:hAnsi="Arial" w:cs="Arial"/>
          <w:b/>
          <w:sz w:val="32"/>
          <w:szCs w:val="32"/>
          <w:lang w:val="ru-RU"/>
        </w:rPr>
        <w:t>06</w:t>
      </w:r>
      <w:r>
        <w:rPr>
          <w:rFonts w:ascii="Arial" w:hAnsi="Arial" w:cs="Arial"/>
          <w:b/>
          <w:sz w:val="32"/>
          <w:szCs w:val="32"/>
        </w:rPr>
        <w:t>.2021</w:t>
      </w:r>
      <w:r>
        <w:rPr>
          <w:rFonts w:ascii="Arial" w:hAnsi="Arial" w:cs="Arial"/>
          <w:b/>
          <w:sz w:val="32"/>
          <w:szCs w:val="32"/>
          <w:lang w:val="ru-RU"/>
        </w:rPr>
        <w:t>г</w:t>
      </w:r>
      <w:r>
        <w:rPr>
          <w:rFonts w:ascii="Arial" w:hAnsi="Arial" w:cs="Arial"/>
          <w:b/>
          <w:sz w:val="32"/>
          <w:szCs w:val="32"/>
        </w:rPr>
        <w:t>. №</w:t>
      </w:r>
      <w:r>
        <w:rPr>
          <w:rFonts w:hint="default" w:ascii="Arial" w:hAnsi="Arial" w:cs="Arial"/>
          <w:b/>
          <w:sz w:val="32"/>
          <w:szCs w:val="32"/>
          <w:lang w:val="ru-RU"/>
        </w:rPr>
        <w:t xml:space="preserve"> 96</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РОССИЙСКАЯ ФЕДЕРАЦИЯ</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ИРКУТСКАЯ ОБЛАСТЬ</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БАЯНДАЕВСКИЙ МУНИЦИПАЛЬНЫЙ РАЙОН</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МУНИЦИПАЛЬНОЕ ОБРАЗОВАНИЕ «НАГАЛЫК»</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ДУМА</w:t>
      </w:r>
    </w:p>
    <w:p>
      <w:pPr>
        <w:keepNext w:val="0"/>
        <w:keepLines w:val="0"/>
        <w:pageBreakBefore w:val="0"/>
        <w:widowControl/>
        <w:kinsoku/>
        <w:wordWrap/>
        <w:overflowPunct/>
        <w:topLinePunct w:val="0"/>
        <w:autoSpaceDE w:val="0"/>
        <w:autoSpaceDN w:val="0"/>
        <w:bidi w:val="0"/>
        <w:adjustRightInd w:val="0"/>
        <w:snapToGrid/>
        <w:spacing w:after="0" w:line="260" w:lineRule="auto"/>
        <w:jc w:val="center"/>
        <w:textAlignment w:val="auto"/>
        <w:rPr>
          <w:rFonts w:ascii="Arial" w:hAnsi="Arial" w:cs="Arial"/>
          <w:b/>
          <w:sz w:val="32"/>
          <w:szCs w:val="32"/>
        </w:rPr>
      </w:pPr>
      <w:r>
        <w:rPr>
          <w:rFonts w:ascii="Arial" w:hAnsi="Arial" w:cs="Arial"/>
          <w:b/>
          <w:sz w:val="32"/>
          <w:szCs w:val="32"/>
        </w:rPr>
        <w:t>РЕШЕНИЕ</w:t>
      </w:r>
    </w:p>
    <w:p>
      <w:pPr>
        <w:autoSpaceDE w:val="0"/>
        <w:autoSpaceDN w:val="0"/>
        <w:adjustRightInd w:val="0"/>
        <w:spacing w:after="0" w:line="233" w:lineRule="auto"/>
        <w:jc w:val="center"/>
        <w:rPr>
          <w:rFonts w:ascii="Times New Roman" w:hAnsi="Times New Roman" w:eastAsia="Times New Roman" w:cs="Times New Roman"/>
          <w:b/>
          <w:bCs/>
          <w:kern w:val="2"/>
          <w:sz w:val="28"/>
          <w:szCs w:val="28"/>
          <w:lang w:eastAsia="ru-RU"/>
        </w:rPr>
      </w:pPr>
    </w:p>
    <w:p>
      <w:pPr>
        <w:autoSpaceDE w:val="0"/>
        <w:autoSpaceDN w:val="0"/>
        <w:adjustRightInd w:val="0"/>
        <w:spacing w:after="0" w:line="233" w:lineRule="auto"/>
        <w:ind w:firstLine="709"/>
        <w:jc w:val="center"/>
        <w:rPr>
          <w:rFonts w:hint="default" w:ascii="Times New Roman" w:hAnsi="Times New Roman" w:eastAsia="Times New Roman" w:cs="Times New Roman"/>
          <w:b/>
          <w:bCs/>
          <w:kern w:val="2"/>
          <w:sz w:val="32"/>
          <w:szCs w:val="32"/>
          <w:lang w:val="en-US" w:eastAsia="ru-RU"/>
        </w:rPr>
      </w:pPr>
      <w:r>
        <w:rPr>
          <w:rFonts w:ascii="Times New Roman" w:hAnsi="Times New Roman" w:eastAsia="Times New Roman" w:cs="Times New Roman"/>
          <w:b/>
          <w:bCs/>
          <w:kern w:val="2"/>
          <w:sz w:val="32"/>
          <w:szCs w:val="32"/>
          <w:lang w:eastAsia="ru-RU"/>
        </w:rPr>
        <w:t>ОБ ОПРЕДЕЛЕНИИ ПОРЯДКА РАСЧЕТА И ВОЗВРАТА</w:t>
      </w:r>
      <w:r>
        <w:rPr>
          <w:rFonts w:ascii="Times New Roman" w:hAnsi="Times New Roman" w:eastAsia="Times New Roman" w:cs="Times New Roman"/>
          <w:b/>
          <w:bCs/>
          <w:kern w:val="2"/>
          <w:sz w:val="32"/>
          <w:szCs w:val="32"/>
          <w:lang w:eastAsia="ru-RU"/>
        </w:rPr>
        <w:br w:type="textWrapping"/>
      </w:r>
      <w:r>
        <w:rPr>
          <w:rFonts w:ascii="Times New Roman" w:hAnsi="Times New Roman" w:eastAsia="Times New Roman" w:cs="Times New Roman"/>
          <w:b/>
          <w:bCs/>
          <w:kern w:val="2"/>
          <w:sz w:val="32"/>
          <w:szCs w:val="32"/>
          <w:lang w:eastAsia="ru-RU"/>
        </w:rPr>
        <w:t>СУММ ИНИЦИАТИВНЫХ ПЛАТЕЖЕЙ, ПОДЛЕЖАЩИХ</w:t>
      </w:r>
      <w:r>
        <w:rPr>
          <w:rFonts w:ascii="Times New Roman" w:hAnsi="Times New Roman" w:eastAsia="Times New Roman" w:cs="Times New Roman"/>
          <w:b/>
          <w:bCs/>
          <w:kern w:val="2"/>
          <w:sz w:val="32"/>
          <w:szCs w:val="32"/>
          <w:lang w:eastAsia="ru-RU"/>
        </w:rPr>
        <w:br w:type="textWrapping"/>
      </w:r>
      <w:r>
        <w:rPr>
          <w:rFonts w:ascii="Times New Roman" w:hAnsi="Times New Roman" w:eastAsia="Times New Roman" w:cs="Times New Roman"/>
          <w:b/>
          <w:bCs/>
          <w:kern w:val="2"/>
          <w:sz w:val="32"/>
          <w:szCs w:val="32"/>
          <w:lang w:eastAsia="ru-RU"/>
        </w:rPr>
        <w:t>ВОЗВРАТУ ЛИЦАМ (В ТОМ ЧИСЛЕ ОРГАНИЗАЦИЯМ), ОСУЩЕСТВИВШИМ ИХ ПЕРЕЧИСЛЕНИЕ В МЕСТНЫЙ</w:t>
      </w:r>
      <w:r>
        <w:rPr>
          <w:rFonts w:ascii="Times New Roman" w:hAnsi="Times New Roman" w:eastAsia="Times New Roman" w:cs="Times New Roman"/>
          <w:b/>
          <w:bCs/>
          <w:kern w:val="2"/>
          <w:sz w:val="32"/>
          <w:szCs w:val="32"/>
          <w:lang w:eastAsia="ru-RU"/>
        </w:rPr>
        <w:br w:type="textWrapping"/>
      </w:r>
      <w:r>
        <w:rPr>
          <w:rFonts w:ascii="Times New Roman" w:hAnsi="Times New Roman" w:eastAsia="Times New Roman" w:cs="Times New Roman"/>
          <w:b/>
          <w:bCs/>
          <w:kern w:val="2"/>
          <w:sz w:val="32"/>
          <w:szCs w:val="32"/>
          <w:lang w:eastAsia="ru-RU"/>
        </w:rPr>
        <w:t>БЮДЖЕТ МУНИЦИПАЛЬНОГО ОБРАЗОВАНИЯ</w:t>
      </w:r>
      <w:r>
        <w:rPr>
          <w:rFonts w:hint="default" w:ascii="Times New Roman" w:hAnsi="Times New Roman" w:eastAsia="Times New Roman" w:cs="Times New Roman"/>
          <w:b/>
          <w:bCs/>
          <w:kern w:val="2"/>
          <w:sz w:val="32"/>
          <w:szCs w:val="32"/>
          <w:lang w:val="en-US" w:eastAsia="ru-RU"/>
        </w:rPr>
        <w:t xml:space="preserve"> «НАГАЛЫК»</w:t>
      </w:r>
    </w:p>
    <w:p>
      <w:pPr>
        <w:autoSpaceDE w:val="0"/>
        <w:autoSpaceDN w:val="0"/>
        <w:adjustRightInd w:val="0"/>
        <w:spacing w:after="0" w:line="233" w:lineRule="auto"/>
        <w:ind w:firstLine="709"/>
        <w:jc w:val="center"/>
        <w:rPr>
          <w:rFonts w:hint="default" w:ascii="Times New Roman" w:hAnsi="Times New Roman" w:eastAsia="Times New Roman" w:cs="Times New Roman"/>
          <w:b/>
          <w:bCs/>
          <w:kern w:val="2"/>
          <w:sz w:val="32"/>
          <w:szCs w:val="32"/>
          <w:lang w:val="en-US" w:eastAsia="ru-RU"/>
        </w:rPr>
      </w:pPr>
    </w:p>
    <w:p>
      <w:pPr>
        <w:autoSpaceDE w:val="0"/>
        <w:autoSpaceDN w:val="0"/>
        <w:adjustRightInd w:val="0"/>
        <w:spacing w:after="0" w:line="233" w:lineRule="auto"/>
        <w:ind w:firstLine="709"/>
        <w:jc w:val="both"/>
        <w:rPr>
          <w:rFonts w:ascii="Times New Roman" w:hAnsi="Times New Roman" w:eastAsia="Times New Roman" w:cs="Times New Roman"/>
          <w:spacing w:val="-2"/>
          <w:kern w:val="2"/>
          <w:sz w:val="28"/>
          <w:szCs w:val="28"/>
          <w:lang w:eastAsia="ru-RU"/>
        </w:rPr>
      </w:pPr>
      <w:r>
        <w:rPr>
          <w:rFonts w:ascii="Times New Roman" w:hAnsi="Times New Roman" w:eastAsia="Times New Roman" w:cs="Times New Roman"/>
          <w:i/>
          <w:kern w:val="2"/>
          <w:sz w:val="28"/>
          <w:szCs w:val="28"/>
          <w:lang w:eastAsia="ru-RU"/>
        </w:rPr>
        <w:t xml:space="preserve"> </w:t>
      </w:r>
      <w:r>
        <w:rPr>
          <w:rFonts w:ascii="Times New Roman" w:hAnsi="Times New Roman" w:eastAsia="Times New Roman" w:cs="Times New Roman"/>
          <w:spacing w:val="-2"/>
          <w:kern w:val="2"/>
          <w:sz w:val="28"/>
          <w:szCs w:val="28"/>
          <w:lang w:eastAsia="ru-RU"/>
        </w:rPr>
        <w:t>В соответствии со статьей 56</w:t>
      </w:r>
      <w:r>
        <w:rPr>
          <w:rFonts w:ascii="Times New Roman" w:hAnsi="Times New Roman" w:eastAsia="Times New Roman" w:cs="Times New Roman"/>
          <w:spacing w:val="-2"/>
          <w:kern w:val="2"/>
          <w:sz w:val="28"/>
          <w:szCs w:val="28"/>
          <w:vertAlign w:val="superscript"/>
          <w:lang w:eastAsia="ru-RU"/>
        </w:rPr>
        <w:t>1</w:t>
      </w:r>
      <w:r>
        <w:rPr>
          <w:rFonts w:ascii="Times New Roman" w:hAnsi="Times New Roman" w:eastAsia="Times New Roman" w:cs="Times New Roman"/>
          <w:spacing w:val="-2"/>
          <w:kern w:val="2"/>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статьями </w:t>
      </w:r>
      <w:r>
        <w:rPr>
          <w:rFonts w:hint="default" w:ascii="Times New Roman" w:hAnsi="Times New Roman" w:eastAsia="Times New Roman" w:cs="Times New Roman"/>
          <w:spacing w:val="-2"/>
          <w:kern w:val="2"/>
          <w:sz w:val="28"/>
          <w:szCs w:val="28"/>
          <w:lang w:val="en-US" w:eastAsia="ru-RU"/>
        </w:rPr>
        <w:t>53,54,55</w:t>
      </w:r>
      <w:r>
        <w:rPr>
          <w:rFonts w:ascii="Times New Roman" w:hAnsi="Times New Roman" w:eastAsia="Times New Roman" w:cs="Times New Roman"/>
          <w:spacing w:val="-2"/>
          <w:kern w:val="2"/>
          <w:sz w:val="28"/>
          <w:szCs w:val="28"/>
          <w:lang w:eastAsia="ru-RU"/>
        </w:rPr>
        <w:t xml:space="preserve"> Устава </w:t>
      </w:r>
      <w:r>
        <w:rPr>
          <w:rFonts w:hint="default" w:ascii="Times New Roman" w:hAnsi="Times New Roman" w:eastAsia="Times New Roman" w:cs="Times New Roman"/>
          <w:spacing w:val="-2"/>
          <w:kern w:val="2"/>
          <w:sz w:val="28"/>
          <w:szCs w:val="28"/>
          <w:lang w:val="en-US" w:eastAsia="ru-RU"/>
        </w:rPr>
        <w:t xml:space="preserve"> МО «Нагалык»</w:t>
      </w:r>
      <w:r>
        <w:rPr>
          <w:rFonts w:ascii="Times New Roman" w:hAnsi="Times New Roman" w:eastAsia="Times New Roman" w:cs="Times New Roman"/>
          <w:spacing w:val="-2"/>
          <w:kern w:val="2"/>
          <w:sz w:val="28"/>
          <w:szCs w:val="28"/>
          <w:lang w:eastAsia="ru-RU"/>
        </w:rPr>
        <w:t xml:space="preserve"> решил: </w:t>
      </w:r>
    </w:p>
    <w:p>
      <w:pPr>
        <w:autoSpaceDE w:val="0"/>
        <w:autoSpaceDN w:val="0"/>
        <w:adjustRightInd w:val="0"/>
        <w:spacing w:after="0" w:line="233" w:lineRule="auto"/>
        <w:ind w:firstLine="709"/>
        <w:jc w:val="both"/>
        <w:rPr>
          <w:rFonts w:ascii="Times New Roman" w:hAnsi="Times New Roman" w:cs="Times New Roman"/>
          <w:kern w:val="2"/>
          <w:sz w:val="28"/>
          <w:szCs w:val="28"/>
        </w:rPr>
      </w:pPr>
      <w:r>
        <w:rPr>
          <w:rFonts w:ascii="Times New Roman" w:hAnsi="Times New Roman" w:eastAsia="Times New Roman" w:cs="Times New Roman"/>
          <w:kern w:val="2"/>
          <w:sz w:val="28"/>
          <w:szCs w:val="28"/>
          <w:lang w:eastAsia="ru-RU"/>
        </w:rPr>
        <w:t>1. Определить прилагаем</w:t>
      </w:r>
      <w:r>
        <w:rPr>
          <w:rFonts w:ascii="Times New Roman" w:hAnsi="Times New Roman" w:cs="Times New Roman"/>
          <w:kern w:val="2"/>
          <w:sz w:val="28"/>
          <w:szCs w:val="28"/>
        </w:rPr>
        <w:t xml:space="preserve">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Pr>
          <w:rFonts w:hint="default" w:ascii="Times New Roman" w:hAnsi="Times New Roman" w:cs="Times New Roman"/>
          <w:kern w:val="2"/>
          <w:sz w:val="28"/>
          <w:szCs w:val="28"/>
          <w:lang w:val="ru-RU"/>
        </w:rPr>
        <w:t>«Нагалык»</w:t>
      </w:r>
      <w:r>
        <w:rPr>
          <w:rFonts w:ascii="Times New Roman" w:hAnsi="Times New Roman" w:cs="Times New Roman"/>
          <w:kern w:val="2"/>
          <w:sz w:val="28"/>
          <w:szCs w:val="28"/>
        </w:rPr>
        <w:t>.</w:t>
      </w:r>
    </w:p>
    <w:p>
      <w:pPr>
        <w:autoSpaceDE w:val="0"/>
        <w:autoSpaceDN w:val="0"/>
        <w:adjustRightInd w:val="0"/>
        <w:spacing w:after="0" w:line="233" w:lineRule="auto"/>
        <w:ind w:firstLine="709"/>
        <w:jc w:val="both"/>
        <w:rPr>
          <w:rFonts w:ascii="Times New Roman" w:hAnsi="Times New Roman" w:cs="Times New Roman"/>
          <w:b/>
          <w:i/>
          <w:kern w:val="2"/>
          <w:sz w:val="28"/>
          <w:szCs w:val="28"/>
        </w:rPr>
      </w:pPr>
      <w:r>
        <w:rPr>
          <w:rFonts w:ascii="Times New Roman" w:hAnsi="Times New Roman" w:cs="Times New Roman"/>
          <w:kern w:val="2"/>
          <w:sz w:val="28"/>
          <w:szCs w:val="28"/>
        </w:rPr>
        <w:t xml:space="preserve">2. </w:t>
      </w:r>
      <w:r>
        <w:rPr>
          <w:rFonts w:ascii="Times New Roman" w:hAnsi="Times New Roman" w:eastAsia="Times New Roman" w:cs="Times New Roman"/>
          <w:kern w:val="2"/>
          <w:sz w:val="28"/>
          <w:szCs w:val="28"/>
          <w:lang w:eastAsia="ru-RU"/>
        </w:rPr>
        <w:t>Настоящее решение вступает в силу после дня его официального опубликования.</w:t>
      </w:r>
    </w:p>
    <w:p>
      <w:pPr>
        <w:autoSpaceDE w:val="0"/>
        <w:autoSpaceDN w:val="0"/>
        <w:adjustRightInd w:val="0"/>
        <w:spacing w:after="0" w:line="233" w:lineRule="auto"/>
        <w:ind w:firstLine="540"/>
        <w:jc w:val="both"/>
        <w:rPr>
          <w:rFonts w:ascii="Times New Roman" w:hAnsi="Times New Roman" w:cs="Times New Roman"/>
          <w:kern w:val="2"/>
          <w:sz w:val="28"/>
          <w:szCs w:val="28"/>
        </w:rPr>
      </w:pPr>
    </w:p>
    <w:tbl>
      <w:tblPr>
        <w:tblStyle w:val="3"/>
        <w:tblW w:w="9498" w:type="dxa"/>
        <w:tblInd w:w="0" w:type="dxa"/>
        <w:tblLayout w:type="autofit"/>
        <w:tblCellMar>
          <w:top w:w="0" w:type="dxa"/>
          <w:left w:w="108" w:type="dxa"/>
          <w:bottom w:w="0" w:type="dxa"/>
          <w:right w:w="108" w:type="dxa"/>
        </w:tblCellMar>
      </w:tblPr>
      <w:tblGrid>
        <w:gridCol w:w="3544"/>
        <w:gridCol w:w="5954"/>
      </w:tblGrid>
      <w:tr>
        <w:tblPrEx>
          <w:tblCellMar>
            <w:top w:w="0" w:type="dxa"/>
            <w:left w:w="108" w:type="dxa"/>
            <w:bottom w:w="0" w:type="dxa"/>
            <w:right w:w="108" w:type="dxa"/>
          </w:tblCellMar>
        </w:tblPrEx>
        <w:tc>
          <w:tcPr>
            <w:tcW w:w="3544" w:type="dxa"/>
          </w:tcPr>
          <w:p>
            <w:pPr>
              <w:autoSpaceDE w:val="0"/>
              <w:autoSpaceDN w:val="0"/>
              <w:adjustRightInd w:val="0"/>
              <w:spacing w:after="0" w:line="233" w:lineRule="auto"/>
              <w:jc w:val="both"/>
              <w:rPr>
                <w:rFonts w:ascii="Times New Roman" w:hAnsi="Times New Roman" w:cs="Times New Roman"/>
                <w:kern w:val="2"/>
                <w:sz w:val="28"/>
                <w:szCs w:val="28"/>
              </w:rPr>
            </w:pPr>
          </w:p>
        </w:tc>
        <w:tc>
          <w:tcPr>
            <w:tcW w:w="5954" w:type="dxa"/>
          </w:tcPr>
          <w:p>
            <w:pPr>
              <w:autoSpaceDE w:val="0"/>
              <w:autoSpaceDN w:val="0"/>
              <w:adjustRightInd w:val="0"/>
              <w:spacing w:after="0" w:line="233" w:lineRule="auto"/>
              <w:jc w:val="both"/>
              <w:rPr>
                <w:rFonts w:hint="default" w:ascii="Times New Roman" w:hAnsi="Times New Roman" w:cs="Times New Roman"/>
                <w:kern w:val="2"/>
                <w:sz w:val="28"/>
                <w:szCs w:val="28"/>
                <w:lang w:val="ru-RU"/>
              </w:rPr>
            </w:pPr>
            <w:r>
              <w:rPr>
                <w:rFonts w:ascii="Times New Roman" w:hAnsi="Times New Roman" w:cs="Times New Roman"/>
                <w:kern w:val="2"/>
                <w:sz w:val="28"/>
                <w:szCs w:val="28"/>
              </w:rPr>
              <w:t xml:space="preserve">Председатель </w:t>
            </w:r>
            <w:r>
              <w:rPr>
                <w:rFonts w:ascii="Times New Roman" w:hAnsi="Times New Roman" w:cs="Times New Roman"/>
                <w:kern w:val="2"/>
                <w:sz w:val="28"/>
                <w:szCs w:val="28"/>
                <w:lang w:val="ru-RU"/>
              </w:rPr>
              <w:t>Думы</w:t>
            </w:r>
            <w:r>
              <w:rPr>
                <w:rFonts w:hint="default" w:ascii="Times New Roman" w:hAnsi="Times New Roman" w:cs="Times New Roman"/>
                <w:kern w:val="2"/>
                <w:sz w:val="28"/>
                <w:szCs w:val="28"/>
                <w:lang w:val="ru-RU"/>
              </w:rPr>
              <w:t xml:space="preserve"> МО «Нагалык»</w:t>
            </w:r>
          </w:p>
          <w:p>
            <w:pPr>
              <w:autoSpaceDE w:val="0"/>
              <w:autoSpaceDN w:val="0"/>
              <w:adjustRightInd w:val="0"/>
              <w:spacing w:after="0" w:line="233" w:lineRule="auto"/>
              <w:jc w:val="both"/>
              <w:rPr>
                <w:rFonts w:hint="default" w:ascii="Times New Roman" w:hAnsi="Times New Roman" w:cs="Times New Roman"/>
                <w:kern w:val="2"/>
                <w:sz w:val="28"/>
                <w:szCs w:val="28"/>
                <w:lang w:val="ru-RU"/>
              </w:rPr>
            </w:pPr>
            <w:r>
              <w:rPr>
                <w:rFonts w:hint="default" w:ascii="Times New Roman" w:hAnsi="Times New Roman" w:cs="Times New Roman"/>
                <w:kern w:val="2"/>
                <w:sz w:val="28"/>
                <w:szCs w:val="28"/>
                <w:lang w:val="ru-RU"/>
              </w:rPr>
              <w:t>Борголов В.К.</w:t>
            </w:r>
          </w:p>
          <w:p>
            <w:pPr>
              <w:autoSpaceDE w:val="0"/>
              <w:autoSpaceDN w:val="0"/>
              <w:adjustRightInd w:val="0"/>
              <w:spacing w:after="0" w:line="233" w:lineRule="auto"/>
              <w:jc w:val="both"/>
              <w:rPr>
                <w:rFonts w:hint="default" w:ascii="Times New Roman" w:hAnsi="Times New Roman" w:cs="Times New Roman"/>
                <w:kern w:val="2"/>
                <w:sz w:val="28"/>
                <w:szCs w:val="28"/>
                <w:lang w:val="ru-RU"/>
              </w:rPr>
            </w:pPr>
          </w:p>
          <w:p>
            <w:pPr>
              <w:autoSpaceDE w:val="0"/>
              <w:autoSpaceDN w:val="0"/>
              <w:adjustRightInd w:val="0"/>
              <w:spacing w:after="0" w:line="233" w:lineRule="auto"/>
              <w:jc w:val="both"/>
              <w:rPr>
                <w:rFonts w:hint="default" w:ascii="Times New Roman" w:hAnsi="Times New Roman" w:cs="Times New Roman"/>
                <w:kern w:val="2"/>
                <w:sz w:val="28"/>
                <w:szCs w:val="28"/>
                <w:lang w:val="ru-RU"/>
              </w:rPr>
            </w:pPr>
            <w:r>
              <w:rPr>
                <w:rFonts w:ascii="Times New Roman" w:hAnsi="Times New Roman" w:cs="Times New Roman"/>
                <w:kern w:val="2"/>
                <w:sz w:val="28"/>
                <w:szCs w:val="28"/>
              </w:rPr>
              <w:t xml:space="preserve">Глава </w:t>
            </w:r>
            <w:r>
              <w:rPr>
                <w:rFonts w:ascii="Times New Roman" w:hAnsi="Times New Roman" w:cs="Times New Roman"/>
                <w:kern w:val="2"/>
                <w:sz w:val="28"/>
                <w:szCs w:val="28"/>
                <w:lang w:val="ru-RU"/>
              </w:rPr>
              <w:t>МО</w:t>
            </w:r>
            <w:r>
              <w:rPr>
                <w:rFonts w:hint="default" w:ascii="Times New Roman" w:hAnsi="Times New Roman" w:cs="Times New Roman"/>
                <w:kern w:val="2"/>
                <w:sz w:val="28"/>
                <w:szCs w:val="28"/>
                <w:lang w:val="ru-RU"/>
              </w:rPr>
              <w:t xml:space="preserve"> «Нагалык»                 </w:t>
            </w:r>
          </w:p>
          <w:p>
            <w:pPr>
              <w:autoSpaceDE w:val="0"/>
              <w:autoSpaceDN w:val="0"/>
              <w:adjustRightInd w:val="0"/>
              <w:spacing w:after="0" w:line="233" w:lineRule="auto"/>
              <w:jc w:val="both"/>
              <w:rPr>
                <w:rFonts w:hint="default" w:ascii="Times New Roman" w:hAnsi="Times New Roman" w:cs="Times New Roman"/>
                <w:kern w:val="2"/>
                <w:sz w:val="28"/>
                <w:szCs w:val="28"/>
                <w:lang w:val="ru-RU"/>
              </w:rPr>
            </w:pPr>
            <w:r>
              <w:rPr>
                <w:rFonts w:hint="default" w:ascii="Times New Roman" w:hAnsi="Times New Roman" w:cs="Times New Roman"/>
                <w:kern w:val="2"/>
                <w:sz w:val="28"/>
                <w:szCs w:val="28"/>
                <w:lang w:val="ru-RU"/>
              </w:rPr>
              <w:t>Емнуев Г.Г.</w:t>
            </w:r>
          </w:p>
        </w:tc>
      </w:tr>
    </w:tbl>
    <w:p>
      <w:pPr>
        <w:pStyle w:val="11"/>
        <w:widowControl/>
        <w:jc w:val="center"/>
        <w:rPr>
          <w:kern w:val="2"/>
          <w:sz w:val="28"/>
          <w:szCs w:val="28"/>
        </w:rPr>
        <w:sectPr>
          <w:headerReference r:id="rId5" w:type="default"/>
          <w:pgSz w:w="11906" w:h="16838"/>
          <w:pgMar w:top="851" w:right="851" w:bottom="1134" w:left="1701" w:header="709" w:footer="709" w:gutter="0"/>
          <w:cols w:space="708" w:num="1"/>
          <w:titlePg/>
          <w:docGrid w:linePitch="360" w:charSpace="0"/>
        </w:sectPr>
      </w:pPr>
    </w:p>
    <w:tbl>
      <w:tblPr>
        <w:tblStyle w:val="3"/>
        <w:tblW w:w="0" w:type="auto"/>
        <w:jc w:val="right"/>
        <w:tblLayout w:type="autofit"/>
        <w:tblCellMar>
          <w:top w:w="0" w:type="dxa"/>
          <w:left w:w="108" w:type="dxa"/>
          <w:bottom w:w="0" w:type="dxa"/>
          <w:right w:w="108" w:type="dxa"/>
        </w:tblCellMar>
      </w:tblPr>
      <w:tblGrid>
        <w:gridCol w:w="3934"/>
      </w:tblGrid>
      <w:tr>
        <w:tblPrEx>
          <w:tblCellMar>
            <w:top w:w="0" w:type="dxa"/>
            <w:left w:w="108" w:type="dxa"/>
            <w:bottom w:w="0" w:type="dxa"/>
            <w:right w:w="108" w:type="dxa"/>
          </w:tblCellMar>
        </w:tblPrEx>
        <w:trPr>
          <w:jc w:val="right"/>
        </w:trPr>
        <w:tc>
          <w:tcPr>
            <w:tcW w:w="3934" w:type="dxa"/>
          </w:tcPr>
          <w:p>
            <w:pPr>
              <w:spacing w:after="0" w:line="240" w:lineRule="auto"/>
              <w:rPr>
                <w:rFonts w:hint="default" w:ascii="Times New Roman" w:hAnsi="Times New Roman" w:cs="Times New Roman"/>
                <w:kern w:val="2"/>
                <w:sz w:val="28"/>
                <w:szCs w:val="28"/>
                <w:lang w:val="ru-RU"/>
              </w:rPr>
            </w:pPr>
            <w:r>
              <w:rPr>
                <w:rFonts w:ascii="Times New Roman" w:hAnsi="Times New Roman" w:cs="Times New Roman"/>
                <w:kern w:val="2"/>
                <w:sz w:val="28"/>
                <w:szCs w:val="28"/>
                <w:lang w:val="ru-RU"/>
              </w:rPr>
              <w:t>Утвержден</w:t>
            </w:r>
          </w:p>
          <w:p>
            <w:pPr>
              <w:spacing w:after="0" w:line="240" w:lineRule="auto"/>
              <w:rPr>
                <w:rFonts w:hint="default" w:ascii="Times New Roman" w:hAnsi="Times New Roman" w:cs="Times New Roman"/>
                <w:kern w:val="2"/>
                <w:sz w:val="28"/>
                <w:szCs w:val="28"/>
                <w:lang w:val="ru-RU"/>
              </w:rPr>
            </w:pPr>
            <w:r>
              <w:rPr>
                <w:rFonts w:ascii="Times New Roman" w:hAnsi="Times New Roman" w:cs="Times New Roman"/>
                <w:kern w:val="2"/>
                <w:sz w:val="28"/>
                <w:szCs w:val="28"/>
              </w:rPr>
              <w:t xml:space="preserve">решением </w:t>
            </w:r>
            <w:r>
              <w:rPr>
                <w:rFonts w:hint="default" w:ascii="Times New Roman" w:hAnsi="Times New Roman" w:cs="Times New Roman"/>
                <w:kern w:val="2"/>
                <w:sz w:val="28"/>
                <w:szCs w:val="28"/>
                <w:lang w:val="ru-RU"/>
              </w:rPr>
              <w:t xml:space="preserve"> Думы МО «Нагалык»</w:t>
            </w:r>
          </w:p>
          <w:p>
            <w:pPr>
              <w:spacing w:after="0" w:line="240" w:lineRule="auto"/>
              <w:rPr>
                <w:rFonts w:hint="default" w:ascii="Times New Roman" w:hAnsi="Times New Roman" w:cs="Times New Roman"/>
                <w:kern w:val="2"/>
                <w:sz w:val="28"/>
                <w:szCs w:val="28"/>
                <w:lang w:val="ru-RU"/>
              </w:rPr>
            </w:pPr>
            <w:r>
              <w:rPr>
                <w:rFonts w:ascii="Times New Roman" w:hAnsi="Times New Roman" w:cs="Times New Roman"/>
                <w:kern w:val="2"/>
                <w:sz w:val="28"/>
                <w:szCs w:val="28"/>
              </w:rPr>
              <w:t>от «</w:t>
            </w:r>
            <w:r>
              <w:rPr>
                <w:rFonts w:hint="default" w:ascii="Times New Roman" w:hAnsi="Times New Roman" w:cs="Times New Roman"/>
                <w:kern w:val="2"/>
                <w:sz w:val="28"/>
                <w:szCs w:val="28"/>
                <w:lang w:val="ru-RU"/>
              </w:rPr>
              <w:t>29</w:t>
            </w:r>
            <w:r>
              <w:rPr>
                <w:rFonts w:ascii="Times New Roman" w:hAnsi="Times New Roman" w:cs="Times New Roman"/>
                <w:kern w:val="2"/>
                <w:sz w:val="28"/>
                <w:szCs w:val="28"/>
              </w:rPr>
              <w:t xml:space="preserve">» </w:t>
            </w:r>
            <w:r>
              <w:rPr>
                <w:rFonts w:ascii="Times New Roman" w:hAnsi="Times New Roman" w:cs="Times New Roman"/>
                <w:kern w:val="2"/>
                <w:sz w:val="28"/>
                <w:szCs w:val="28"/>
                <w:lang w:val="ru-RU"/>
              </w:rPr>
              <w:t>июня</w:t>
            </w:r>
            <w:r>
              <w:rPr>
                <w:rFonts w:ascii="Times New Roman" w:hAnsi="Times New Roman" w:cs="Times New Roman"/>
                <w:kern w:val="2"/>
                <w:sz w:val="28"/>
                <w:szCs w:val="28"/>
              </w:rPr>
              <w:t xml:space="preserve"> 20</w:t>
            </w:r>
            <w:r>
              <w:rPr>
                <w:rFonts w:hint="default" w:ascii="Times New Roman" w:hAnsi="Times New Roman" w:cs="Times New Roman"/>
                <w:kern w:val="2"/>
                <w:sz w:val="28"/>
                <w:szCs w:val="28"/>
                <w:lang w:val="ru-RU"/>
              </w:rPr>
              <w:t>21</w:t>
            </w:r>
            <w:r>
              <w:rPr>
                <w:rFonts w:ascii="Times New Roman" w:hAnsi="Times New Roman" w:cs="Times New Roman"/>
                <w:kern w:val="2"/>
                <w:sz w:val="28"/>
                <w:szCs w:val="28"/>
              </w:rPr>
              <w:t xml:space="preserve"> г. № </w:t>
            </w:r>
            <w:r>
              <w:rPr>
                <w:rFonts w:hint="default" w:ascii="Times New Roman" w:hAnsi="Times New Roman" w:cs="Times New Roman"/>
                <w:kern w:val="2"/>
                <w:sz w:val="28"/>
                <w:szCs w:val="28"/>
                <w:lang w:val="ru-RU"/>
              </w:rPr>
              <w:t>96</w:t>
            </w:r>
            <w:bookmarkStart w:id="0" w:name="_GoBack"/>
            <w:bookmarkEnd w:id="0"/>
          </w:p>
        </w:tc>
      </w:tr>
    </w:tbl>
    <w:p>
      <w:pPr>
        <w:keepNext/>
        <w:spacing w:after="0" w:line="240" w:lineRule="auto"/>
        <w:jc w:val="center"/>
        <w:rPr>
          <w:rFonts w:ascii="Times New Roman" w:hAnsi="Times New Roman" w:cs="Times New Roman"/>
          <w:b/>
          <w:kern w:val="2"/>
          <w:sz w:val="28"/>
          <w:szCs w:val="28"/>
        </w:rPr>
      </w:pPr>
    </w:p>
    <w:p>
      <w:pPr>
        <w:keepNext/>
        <w:spacing w:after="0" w:line="240" w:lineRule="auto"/>
        <w:jc w:val="center"/>
        <w:rPr>
          <w:rFonts w:ascii="Times New Roman" w:hAnsi="Times New Roman" w:cs="Times New Roman"/>
          <w:b/>
          <w:kern w:val="2"/>
          <w:sz w:val="28"/>
          <w:szCs w:val="28"/>
        </w:rPr>
      </w:pPr>
    </w:p>
    <w:p>
      <w:pPr>
        <w:keepNext/>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ПОРЯДОК</w:t>
      </w:r>
    </w:p>
    <w:p>
      <w:pPr>
        <w:autoSpaceDE w:val="0"/>
        <w:autoSpaceDN w:val="0"/>
        <w:adjustRightInd w:val="0"/>
        <w:spacing w:after="0" w:line="240" w:lineRule="auto"/>
        <w:jc w:val="center"/>
        <w:rPr>
          <w:rFonts w:hint="default" w:ascii="Times New Roman" w:hAnsi="Times New Roman" w:cs="Times New Roman"/>
          <w:b/>
          <w:bCs/>
          <w:i w:val="0"/>
          <w:iCs/>
          <w:kern w:val="2"/>
          <w:sz w:val="28"/>
          <w:szCs w:val="28"/>
          <w:u w:val="none"/>
          <w:lang w:val="ru-RU"/>
        </w:rPr>
      </w:pPr>
      <w:r>
        <w:rPr>
          <w:rFonts w:ascii="Times New Roman" w:hAnsi="Times New Roman" w:eastAsia="Times New Roman" w:cs="Times New Roman"/>
          <w:b/>
          <w:bCs/>
          <w:kern w:val="2"/>
          <w:sz w:val="28"/>
          <w:szCs w:val="28"/>
          <w:lang w:eastAsia="ru-RU"/>
        </w:rPr>
        <w:t>РАСЧЕТА И ВОЗВРАТА СУММ ИНИЦИАТИВНЫХ ПЛАТЕЖЕЙ, ПОДЛЕЖАЩИХ ВОЗВРАТУ ЛИЦАМ (В ТОМ ЧИСЛЕ ОРГАНИЗАЦИЯМ), ОСУЩЕСТВИВШИМ ИХ ПЕРЕЧИСЛЕНИЕ</w:t>
      </w:r>
      <w:r>
        <w:rPr>
          <w:rFonts w:ascii="Times New Roman" w:hAnsi="Times New Roman" w:eastAsia="Times New Roman" w:cs="Times New Roman"/>
          <w:b/>
          <w:bCs/>
          <w:kern w:val="2"/>
          <w:sz w:val="28"/>
          <w:szCs w:val="28"/>
          <w:lang w:eastAsia="ru-RU"/>
        </w:rPr>
        <w:br w:type="textWrapping"/>
      </w:r>
      <w:r>
        <w:rPr>
          <w:rFonts w:ascii="Times New Roman" w:hAnsi="Times New Roman" w:eastAsia="Times New Roman" w:cs="Times New Roman"/>
          <w:b/>
          <w:bCs/>
          <w:kern w:val="2"/>
          <w:sz w:val="28"/>
          <w:szCs w:val="28"/>
          <w:lang w:eastAsia="ru-RU"/>
        </w:rPr>
        <w:t>В МЕСТНЫЙ БЮДЖЕТ МУНИЦИПАЛЬНОГО ОБРАЗОВАНИЯ</w:t>
      </w:r>
      <w:r>
        <w:rPr>
          <w:rFonts w:ascii="Times New Roman" w:hAnsi="Times New Roman" w:cs="Times New Roman"/>
          <w:i/>
          <w:kern w:val="2"/>
          <w:sz w:val="28"/>
          <w:szCs w:val="28"/>
        </w:rPr>
        <w:t xml:space="preserve"> </w:t>
      </w:r>
      <w:r>
        <w:rPr>
          <w:rFonts w:hint="default" w:ascii="Times New Roman" w:hAnsi="Times New Roman" w:cs="Times New Roman"/>
          <w:b/>
          <w:bCs/>
          <w:i w:val="0"/>
          <w:iCs/>
          <w:kern w:val="2"/>
          <w:sz w:val="28"/>
          <w:szCs w:val="28"/>
          <w:u w:val="none"/>
          <w:lang w:val="ru-RU"/>
        </w:rPr>
        <w:t>"НАГАЛЫК»</w:t>
      </w:r>
    </w:p>
    <w:p>
      <w:pPr>
        <w:keepNext/>
        <w:spacing w:after="0" w:line="240" w:lineRule="auto"/>
        <w:ind w:left="360"/>
        <w:jc w:val="center"/>
        <w:rPr>
          <w:rFonts w:ascii="Times New Roman" w:hAnsi="Times New Roman" w:cs="Times New Roman"/>
          <w:b/>
          <w:bCs/>
          <w:kern w:val="2"/>
          <w:sz w:val="28"/>
          <w:szCs w:val="28"/>
        </w:rPr>
      </w:pPr>
    </w:p>
    <w:p>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Глава 1. Общие положения</w:t>
      </w:r>
    </w:p>
    <w:p>
      <w:pPr>
        <w:keepNext/>
        <w:autoSpaceDE w:val="0"/>
        <w:autoSpaceDN w:val="0"/>
        <w:adjustRightInd w:val="0"/>
        <w:spacing w:after="0" w:line="240" w:lineRule="auto"/>
        <w:jc w:val="center"/>
        <w:rPr>
          <w:rFonts w:ascii="Times New Roman" w:hAnsi="Times New Roman" w:cs="Times New Roman"/>
          <w:bCs/>
          <w:kern w:val="2"/>
          <w:sz w:val="28"/>
          <w:szCs w:val="28"/>
        </w:rPr>
      </w:pP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1. </w:t>
      </w:r>
      <w:r>
        <w:rPr>
          <w:rFonts w:ascii="Times New Roman" w:hAnsi="Times New Roman" w:cs="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i/>
          <w:kern w:val="2"/>
          <w:sz w:val="28"/>
          <w:szCs w:val="28"/>
        </w:rPr>
        <w:t xml:space="preserve"> </w:t>
      </w:r>
      <w:r>
        <w:rPr>
          <w:rFonts w:ascii="Times New Roman" w:hAnsi="Times New Roman" w:cs="Times New Roman"/>
          <w:kern w:val="2"/>
          <w:sz w:val="28"/>
          <w:szCs w:val="28"/>
        </w:rPr>
        <w:t>далее – муниципальное образование</w:t>
      </w:r>
      <w:r>
        <w:rPr>
          <w:rFonts w:hint="default" w:ascii="Times New Roman" w:hAnsi="Times New Roman" w:cs="Times New Roman"/>
          <w:kern w:val="2"/>
          <w:sz w:val="28"/>
          <w:szCs w:val="28"/>
          <w:lang w:val="ru-RU"/>
        </w:rPr>
        <w:t xml:space="preserve"> «Нагалык»</w:t>
      </w:r>
      <w:r>
        <w:rPr>
          <w:rFonts w:ascii="Times New Roman" w:hAnsi="Times New Roman" w:cs="Times New Roman"/>
          <w:i/>
          <w:kern w:val="2"/>
          <w:sz w:val="28"/>
          <w:szCs w:val="28"/>
        </w:rPr>
        <w:t>.</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Pr>
          <w:rFonts w:ascii="Times New Roman" w:hAnsi="Times New Roman" w:cs="Times New Roman"/>
          <w:bCs/>
          <w:kern w:val="2"/>
          <w:sz w:val="28"/>
          <w:szCs w:val="28"/>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Pr>
          <w:rFonts w:hint="default" w:ascii="Times New Roman" w:hAnsi="Times New Roman" w:cs="Times New Roman"/>
          <w:bCs/>
          <w:kern w:val="2"/>
          <w:sz w:val="28"/>
          <w:szCs w:val="28"/>
          <w:lang w:val="ru-RU"/>
        </w:rPr>
        <w:t xml:space="preserve"> </w:t>
      </w:r>
      <w:r>
        <w:rPr>
          <w:rFonts w:hint="default" w:ascii="Times New Roman" w:hAnsi="Times New Roman" w:cs="Times New Roman"/>
          <w:i w:val="0"/>
          <w:iCs/>
          <w:kern w:val="2"/>
          <w:sz w:val="28"/>
          <w:szCs w:val="28"/>
          <w:lang w:val="ru-RU"/>
        </w:rPr>
        <w:t>«Нагалык»</w:t>
      </w:r>
      <w:r>
        <w:rPr>
          <w:rFonts w:ascii="Times New Roman" w:hAnsi="Times New Roman" w:cs="Times New Roman"/>
          <w:bCs/>
          <w:kern w:val="2"/>
          <w:sz w:val="28"/>
          <w:szCs w:val="28"/>
        </w:rPr>
        <w:t xml:space="preserve"> (далее соответственно – инициативные платежи, инициативные проекты)</w:t>
      </w:r>
      <w:r>
        <w:rPr>
          <w:rFonts w:ascii="Times New Roman" w:hAnsi="Times New Roman" w:cs="Times New Roman"/>
          <w:kern w:val="2"/>
          <w:sz w:val="28"/>
          <w:szCs w:val="28"/>
        </w:rPr>
        <w:t>.</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bCs/>
          <w:kern w:val="2"/>
          <w:sz w:val="28"/>
          <w:szCs w:val="28"/>
        </w:rPr>
        <w:t xml:space="preserve"> (далее – уполномоченный орган)</w:t>
      </w:r>
      <w:r>
        <w:rPr>
          <w:rFonts w:ascii="Times New Roman" w:hAnsi="Times New Roman" w:cs="Times New Roman"/>
          <w:kern w:val="2"/>
          <w:sz w:val="28"/>
          <w:szCs w:val="28"/>
        </w:rPr>
        <w:t>.</w:t>
      </w:r>
    </w:p>
    <w:p>
      <w:pPr>
        <w:autoSpaceDE w:val="0"/>
        <w:autoSpaceDN w:val="0"/>
        <w:adjustRightInd w:val="0"/>
        <w:spacing w:after="0" w:line="240" w:lineRule="auto"/>
        <w:ind w:firstLine="709"/>
        <w:jc w:val="both"/>
        <w:rPr>
          <w:rFonts w:ascii="Times New Roman" w:hAnsi="Times New Roman" w:cs="Times New Roman"/>
          <w:kern w:val="2"/>
          <w:sz w:val="28"/>
          <w:szCs w:val="28"/>
        </w:rPr>
      </w:pPr>
    </w:p>
    <w:p>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 xml:space="preserve">Глава 2. Порядок расчета </w:t>
      </w:r>
      <w:r>
        <w:rPr>
          <w:rFonts w:ascii="Times New Roman" w:hAnsi="Times New Roman" w:cs="Times New Roman"/>
          <w:kern w:val="2"/>
          <w:sz w:val="28"/>
          <w:szCs w:val="28"/>
        </w:rPr>
        <w:t>сумм инициативных</w:t>
      </w:r>
      <w:r>
        <w:rPr>
          <w:rFonts w:ascii="Times New Roman" w:hAnsi="Times New Roman" w:cs="Times New Roman"/>
          <w:kern w:val="2"/>
          <w:sz w:val="28"/>
          <w:szCs w:val="28"/>
        </w:rPr>
        <w:br w:type="textWrapping"/>
      </w:r>
      <w:r>
        <w:rPr>
          <w:rFonts w:ascii="Times New Roman" w:hAnsi="Times New Roman" w:cs="Times New Roman"/>
          <w:kern w:val="2"/>
          <w:sz w:val="28"/>
          <w:szCs w:val="28"/>
        </w:rPr>
        <w:t>платежей, подлежащих возврату</w:t>
      </w:r>
    </w:p>
    <w:p>
      <w:pPr>
        <w:keepNext/>
        <w:autoSpaceDE w:val="0"/>
        <w:autoSpaceDN w:val="0"/>
        <w:adjustRightInd w:val="0"/>
        <w:spacing w:after="0" w:line="240" w:lineRule="auto"/>
        <w:jc w:val="center"/>
        <w:rPr>
          <w:rFonts w:ascii="Times New Roman" w:hAnsi="Times New Roman" w:cs="Times New Roman"/>
          <w:bCs/>
          <w:kern w:val="2"/>
          <w:sz w:val="28"/>
          <w:szCs w:val="28"/>
        </w:rPr>
      </w:pP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6. </w:t>
      </w:r>
      <w:r>
        <w:rPr>
          <w:rFonts w:ascii="Times New Roman" w:hAnsi="Times New Roman" w:cs="Times New Roman"/>
          <w:kern w:val="2"/>
          <w:sz w:val="28"/>
          <w:szCs w:val="2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реализация которых завершена в истекшем финансовом году;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реализация которых не завершена в истекшем финансовом году, при этом срок реализации которых истек и не был продлен.</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использовались ли суммы инициативных платежей при реализации соответствующего инициативного проекта;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kern w:val="2"/>
          <w:sz w:val="28"/>
          <w:szCs w:val="28"/>
        </w:rPr>
        <w:t>.</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Глава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i/>
          <w:kern w:val="2"/>
          <w:sz w:val="28"/>
          <w:szCs w:val="28"/>
        </w:rPr>
        <w:t xml:space="preserve"> </w:t>
      </w:r>
      <w:r>
        <w:rPr>
          <w:rFonts w:ascii="Times New Roman" w:hAnsi="Times New Roman" w:cs="Times New Roman"/>
          <w:kern w:val="2"/>
          <w:sz w:val="28"/>
          <w:szCs w:val="28"/>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r>
        <w:rPr>
          <w:rStyle w:val="4"/>
          <w:rFonts w:ascii="Times New Roman" w:hAnsi="Times New Roman" w:cs="Times New Roman"/>
          <w:kern w:val="2"/>
          <w:sz w:val="28"/>
          <w:szCs w:val="28"/>
        </w:rPr>
        <w:footnoteReference w:id="0"/>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Не позднее двух рабочих дней со дня принятия главой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kern w:val="2"/>
          <w:sz w:val="28"/>
          <w:szCs w:val="28"/>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r>
        <w:rPr>
          <w:rFonts w:hint="default" w:ascii="Times New Roman" w:hAnsi="Times New Roman" w:cs="Times New Roman"/>
          <w:i w:val="0"/>
          <w:iCs/>
          <w:kern w:val="2"/>
          <w:sz w:val="28"/>
          <w:szCs w:val="28"/>
          <w:lang w:val="ru-RU"/>
        </w:rPr>
        <w:t>«Нагалык»</w:t>
      </w:r>
      <w:r>
        <w:rPr>
          <w:rFonts w:ascii="Times New Roman" w:hAnsi="Times New Roman" w:cs="Times New Roman"/>
          <w:bCs/>
          <w:kern w:val="2"/>
          <w:sz w:val="28"/>
          <w:szCs w:val="28"/>
        </w:rPr>
        <w:t xml:space="preserve"> (далее – Администрация)</w:t>
      </w:r>
      <w:r>
        <w:rPr>
          <w:rStyle w:val="4"/>
          <w:rFonts w:ascii="Times New Roman" w:hAnsi="Times New Roman" w:cs="Times New Roman"/>
          <w:kern w:val="2"/>
          <w:sz w:val="28"/>
          <w:szCs w:val="28"/>
        </w:rPr>
        <w:footnoteReference w:id="1"/>
      </w:r>
      <w:r>
        <w:rPr>
          <w:rFonts w:ascii="Times New Roman" w:hAnsi="Times New Roman" w:cs="Times New Roman"/>
          <w:kern w:val="2"/>
          <w:sz w:val="28"/>
          <w:szCs w:val="28"/>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Pr>
          <w:rFonts w:ascii="Times New Roman" w:hAnsi="Times New Roman" w:cs="Times New Roman"/>
          <w:b/>
          <w:kern w:val="2"/>
          <w:sz w:val="28"/>
          <w:szCs w:val="28"/>
        </w:rPr>
        <w:t>»</w:t>
      </w:r>
      <w:r>
        <w:rPr>
          <w:rFonts w:ascii="Times New Roman" w:hAnsi="Times New Roman" w:cs="Times New Roman"/>
          <w:kern w:val="2"/>
          <w:sz w:val="28"/>
          <w:szCs w:val="28"/>
        </w:rPr>
        <w:t xml:space="preserve"> (далее – официальный сайт) с соблюдением законодательства о персональных данных.</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общую сумму поступивших инициативных платежей по данному инициативному проекту;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остаток инициативных платежей, не использованных в целях реализации данного инициативного проекта;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pPr>
        <w:autoSpaceDE w:val="0"/>
        <w:autoSpaceDN w:val="0"/>
        <w:adjustRightInd w:val="0"/>
        <w:spacing w:after="0" w:line="240" w:lineRule="auto"/>
        <w:ind w:firstLine="709"/>
        <w:jc w:val="both"/>
        <w:rPr>
          <w:rFonts w:ascii="Times New Roman" w:hAnsi="Times New Roman" w:cs="Times New Roman"/>
          <w:kern w:val="2"/>
          <w:sz w:val="28"/>
          <w:szCs w:val="28"/>
        </w:rPr>
      </w:pPr>
    </w:p>
    <w:p>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 xml:space="preserve">Глава 3. Порядок </w:t>
      </w:r>
      <w:r>
        <w:rPr>
          <w:rFonts w:ascii="Times New Roman" w:hAnsi="Times New Roman" w:cs="Times New Roman"/>
          <w:kern w:val="2"/>
          <w:sz w:val="28"/>
          <w:szCs w:val="28"/>
        </w:rPr>
        <w:t>возврата сумм инициативных платежей</w:t>
      </w:r>
    </w:p>
    <w:p>
      <w:pPr>
        <w:keepNext/>
        <w:autoSpaceDE w:val="0"/>
        <w:autoSpaceDN w:val="0"/>
        <w:adjustRightInd w:val="0"/>
        <w:spacing w:after="0" w:line="240" w:lineRule="auto"/>
        <w:jc w:val="center"/>
        <w:rPr>
          <w:rFonts w:ascii="Times New Roman" w:hAnsi="Times New Roman" w:cs="Times New Roman"/>
          <w:bCs/>
          <w:kern w:val="2"/>
          <w:sz w:val="28"/>
          <w:szCs w:val="28"/>
        </w:rPr>
      </w:pP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15.</w:t>
      </w:r>
      <w:r>
        <w:rPr>
          <w:rFonts w:ascii="Times New Roman" w:hAnsi="Times New Roman" w:cs="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6"/>
        <w:ind w:firstLine="709"/>
        <w:jc w:val="both"/>
        <w:rPr>
          <w:sz w:val="22"/>
          <w:szCs w:val="22"/>
        </w:rPr>
      </w:pPr>
      <w:r>
        <w:rPr>
          <w:rStyle w:val="4"/>
          <w:sz w:val="22"/>
          <w:szCs w:val="22"/>
        </w:rPr>
        <w:footnoteRef/>
      </w:r>
      <w:r>
        <w:rPr>
          <w:sz w:val="22"/>
          <w:szCs w:val="22"/>
        </w:rPr>
        <w:t xml:space="preserve"> Пункт 11 муниципального нормативного правового акта может предусматривать предварительную проверку отчета о поступлении инициативных платежей контрольно-счетным органом муниципального образования. В указанном случае пункт 11 нуждается в соответствующем дополнении.</w:t>
      </w:r>
    </w:p>
  </w:footnote>
  <w:footnote w:id="1">
    <w:p>
      <w:pPr>
        <w:pStyle w:val="6"/>
        <w:ind w:firstLine="709"/>
        <w:jc w:val="both"/>
        <w:rPr>
          <w:sz w:val="22"/>
          <w:szCs w:val="22"/>
        </w:rPr>
      </w:pPr>
      <w:r>
        <w:rPr>
          <w:rStyle w:val="4"/>
          <w:sz w:val="22"/>
          <w:szCs w:val="22"/>
        </w:rPr>
        <w:footnoteRef/>
      </w:r>
      <w:r>
        <w:rPr>
          <w:sz w:val="22"/>
          <w:szCs w:val="22"/>
        </w:rPr>
        <w:t xml:space="preserve"> В случае если в пункте 5 муниципального нормативного правового акта сокращение «уполномоченный орган» введено для обозначения местной администрации в целом, сокращение «Администрация» вводить в пункте 12 не требуется, и вместо сокращения «Администрация» далее следует использовать сокращение «уполномоченный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623609233"/>
      <w:docPartObj>
        <w:docPartGallery w:val="autotext"/>
      </w:docPartObj>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F"/>
    <w:rsid w:val="0000597E"/>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727"/>
    <w:rsid w:val="00137D56"/>
    <w:rsid w:val="00137F1A"/>
    <w:rsid w:val="00141A32"/>
    <w:rsid w:val="00143F9F"/>
    <w:rsid w:val="00146384"/>
    <w:rsid w:val="001470F4"/>
    <w:rsid w:val="00153C87"/>
    <w:rsid w:val="00161BE0"/>
    <w:rsid w:val="00162AC6"/>
    <w:rsid w:val="001632D5"/>
    <w:rsid w:val="00173B3B"/>
    <w:rsid w:val="001773E2"/>
    <w:rsid w:val="00177C92"/>
    <w:rsid w:val="00183D46"/>
    <w:rsid w:val="00185CA8"/>
    <w:rsid w:val="0018675C"/>
    <w:rsid w:val="0019019F"/>
    <w:rsid w:val="001A379B"/>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630B"/>
    <w:rsid w:val="00286C26"/>
    <w:rsid w:val="002A1827"/>
    <w:rsid w:val="002A2476"/>
    <w:rsid w:val="002A758D"/>
    <w:rsid w:val="002B7DF5"/>
    <w:rsid w:val="002C1305"/>
    <w:rsid w:val="002D01BC"/>
    <w:rsid w:val="002D21EF"/>
    <w:rsid w:val="002E11F5"/>
    <w:rsid w:val="002E571C"/>
    <w:rsid w:val="002E7937"/>
    <w:rsid w:val="002F5580"/>
    <w:rsid w:val="00301383"/>
    <w:rsid w:val="00313CA7"/>
    <w:rsid w:val="00314793"/>
    <w:rsid w:val="00330B60"/>
    <w:rsid w:val="0033297B"/>
    <w:rsid w:val="003347DB"/>
    <w:rsid w:val="00345B8A"/>
    <w:rsid w:val="0036651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6195"/>
    <w:rsid w:val="003C0379"/>
    <w:rsid w:val="003C2BE4"/>
    <w:rsid w:val="003C7A4D"/>
    <w:rsid w:val="003D0C6B"/>
    <w:rsid w:val="00400346"/>
    <w:rsid w:val="00412262"/>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C073B"/>
    <w:rsid w:val="004C08E9"/>
    <w:rsid w:val="004C11A3"/>
    <w:rsid w:val="004C2BBD"/>
    <w:rsid w:val="004C3F1C"/>
    <w:rsid w:val="004C5492"/>
    <w:rsid w:val="004C7434"/>
    <w:rsid w:val="004D04C1"/>
    <w:rsid w:val="004D0783"/>
    <w:rsid w:val="004D3F35"/>
    <w:rsid w:val="004F3D28"/>
    <w:rsid w:val="004F4D13"/>
    <w:rsid w:val="004F7977"/>
    <w:rsid w:val="00505477"/>
    <w:rsid w:val="0050767F"/>
    <w:rsid w:val="005129FA"/>
    <w:rsid w:val="00513B54"/>
    <w:rsid w:val="00513E91"/>
    <w:rsid w:val="00521ABD"/>
    <w:rsid w:val="0054001A"/>
    <w:rsid w:val="005404CD"/>
    <w:rsid w:val="00541BB2"/>
    <w:rsid w:val="00541EAA"/>
    <w:rsid w:val="00545406"/>
    <w:rsid w:val="00545EEB"/>
    <w:rsid w:val="005479F2"/>
    <w:rsid w:val="00550ADA"/>
    <w:rsid w:val="00553096"/>
    <w:rsid w:val="005552BA"/>
    <w:rsid w:val="00560815"/>
    <w:rsid w:val="005615AF"/>
    <w:rsid w:val="00564A41"/>
    <w:rsid w:val="00565132"/>
    <w:rsid w:val="005728CE"/>
    <w:rsid w:val="00572931"/>
    <w:rsid w:val="00572D32"/>
    <w:rsid w:val="0057733F"/>
    <w:rsid w:val="00577689"/>
    <w:rsid w:val="0058475E"/>
    <w:rsid w:val="00590E42"/>
    <w:rsid w:val="005A1F3C"/>
    <w:rsid w:val="005A2B1A"/>
    <w:rsid w:val="005A3D87"/>
    <w:rsid w:val="005B03FE"/>
    <w:rsid w:val="005B534D"/>
    <w:rsid w:val="005B5AA7"/>
    <w:rsid w:val="005C0225"/>
    <w:rsid w:val="005C3EC7"/>
    <w:rsid w:val="005C553A"/>
    <w:rsid w:val="005C5783"/>
    <w:rsid w:val="005C65E1"/>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0466"/>
    <w:rsid w:val="006D2746"/>
    <w:rsid w:val="006D57DF"/>
    <w:rsid w:val="006D7B6C"/>
    <w:rsid w:val="00704178"/>
    <w:rsid w:val="007116F7"/>
    <w:rsid w:val="00717A9E"/>
    <w:rsid w:val="00724637"/>
    <w:rsid w:val="007256D8"/>
    <w:rsid w:val="00725712"/>
    <w:rsid w:val="0073463A"/>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66D3"/>
    <w:rsid w:val="00870B43"/>
    <w:rsid w:val="008731F8"/>
    <w:rsid w:val="008A1FBF"/>
    <w:rsid w:val="008B4357"/>
    <w:rsid w:val="008B77F8"/>
    <w:rsid w:val="008B780A"/>
    <w:rsid w:val="008C087A"/>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34A61"/>
    <w:rsid w:val="00936F27"/>
    <w:rsid w:val="00944794"/>
    <w:rsid w:val="009518CE"/>
    <w:rsid w:val="0095403C"/>
    <w:rsid w:val="00962F7B"/>
    <w:rsid w:val="009640CF"/>
    <w:rsid w:val="00972B52"/>
    <w:rsid w:val="0097704C"/>
    <w:rsid w:val="00977415"/>
    <w:rsid w:val="00982358"/>
    <w:rsid w:val="009870E4"/>
    <w:rsid w:val="0099563A"/>
    <w:rsid w:val="00997C9F"/>
    <w:rsid w:val="009B4C4D"/>
    <w:rsid w:val="009B7523"/>
    <w:rsid w:val="009B7541"/>
    <w:rsid w:val="009C2837"/>
    <w:rsid w:val="009C2A87"/>
    <w:rsid w:val="009E05E5"/>
    <w:rsid w:val="009E2492"/>
    <w:rsid w:val="009E436E"/>
    <w:rsid w:val="009E4838"/>
    <w:rsid w:val="009E4C31"/>
    <w:rsid w:val="009E591E"/>
    <w:rsid w:val="009F366D"/>
    <w:rsid w:val="009F6C7F"/>
    <w:rsid w:val="00A00293"/>
    <w:rsid w:val="00A049EA"/>
    <w:rsid w:val="00A120B5"/>
    <w:rsid w:val="00A25B4D"/>
    <w:rsid w:val="00A26C18"/>
    <w:rsid w:val="00A321AF"/>
    <w:rsid w:val="00A34946"/>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40B79"/>
    <w:rsid w:val="00B464FA"/>
    <w:rsid w:val="00B6256D"/>
    <w:rsid w:val="00B73B7C"/>
    <w:rsid w:val="00B74EBB"/>
    <w:rsid w:val="00B76CB2"/>
    <w:rsid w:val="00B81737"/>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65EF"/>
    <w:rsid w:val="00C76EC7"/>
    <w:rsid w:val="00C849EA"/>
    <w:rsid w:val="00C85FAF"/>
    <w:rsid w:val="00C920A7"/>
    <w:rsid w:val="00C92EE2"/>
    <w:rsid w:val="00C97002"/>
    <w:rsid w:val="00CA259B"/>
    <w:rsid w:val="00CA429F"/>
    <w:rsid w:val="00CA50CA"/>
    <w:rsid w:val="00CA5FFA"/>
    <w:rsid w:val="00CA797C"/>
    <w:rsid w:val="00CB013B"/>
    <w:rsid w:val="00CB218B"/>
    <w:rsid w:val="00CB2B1B"/>
    <w:rsid w:val="00CB651D"/>
    <w:rsid w:val="00CB6C55"/>
    <w:rsid w:val="00CC15D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75BE2"/>
    <w:rsid w:val="00D7651C"/>
    <w:rsid w:val="00D80BA1"/>
    <w:rsid w:val="00D82277"/>
    <w:rsid w:val="00D9100B"/>
    <w:rsid w:val="00D92E33"/>
    <w:rsid w:val="00D9495C"/>
    <w:rsid w:val="00D94B25"/>
    <w:rsid w:val="00DB07F8"/>
    <w:rsid w:val="00DB1739"/>
    <w:rsid w:val="00DC0E7E"/>
    <w:rsid w:val="00DC3310"/>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5969"/>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738F"/>
    <w:rsid w:val="00F22AF7"/>
    <w:rsid w:val="00F23A1F"/>
    <w:rsid w:val="00F241A4"/>
    <w:rsid w:val="00F2447F"/>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02D0"/>
    <w:rsid w:val="00FD1F18"/>
    <w:rsid w:val="00FD5CB9"/>
    <w:rsid w:val="00FE129F"/>
    <w:rsid w:val="00FE31E9"/>
    <w:rsid w:val="00FE484E"/>
    <w:rsid w:val="00FE61AD"/>
    <w:rsid w:val="00FF350F"/>
    <w:rsid w:val="00FF4B99"/>
    <w:rsid w:val="00FF6CF1"/>
    <w:rsid w:val="1271765D"/>
    <w:rsid w:val="12CF6C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qFormat/>
    <w:uiPriority w:val="99"/>
    <w:rPr>
      <w:vertAlign w:val="superscript"/>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footnote text"/>
    <w:basedOn w:val="1"/>
    <w:link w:val="9"/>
    <w:qFormat/>
    <w:uiPriority w:val="0"/>
    <w:pPr>
      <w:spacing w:after="0" w:line="240" w:lineRule="auto"/>
    </w:pPr>
    <w:rPr>
      <w:rFonts w:ascii="Times New Roman" w:hAnsi="Times New Roman" w:eastAsia="Times New Roman" w:cs="Times New Roman"/>
      <w:sz w:val="20"/>
      <w:szCs w:val="20"/>
    </w:rPr>
  </w:style>
  <w:style w:type="paragraph" w:styleId="7">
    <w:name w:val="header"/>
    <w:basedOn w:val="1"/>
    <w:link w:val="10"/>
    <w:unhideWhenUsed/>
    <w:uiPriority w:val="99"/>
    <w:pPr>
      <w:tabs>
        <w:tab w:val="center" w:pos="4677"/>
        <w:tab w:val="right" w:pos="9355"/>
      </w:tabs>
      <w:spacing w:after="0" w:line="240" w:lineRule="auto"/>
    </w:pPr>
  </w:style>
  <w:style w:type="paragraph" w:styleId="8">
    <w:name w:val="footer"/>
    <w:basedOn w:val="1"/>
    <w:link w:val="12"/>
    <w:unhideWhenUsed/>
    <w:uiPriority w:val="99"/>
    <w:pPr>
      <w:tabs>
        <w:tab w:val="center" w:pos="4677"/>
        <w:tab w:val="right" w:pos="9355"/>
      </w:tabs>
      <w:spacing w:after="0" w:line="240" w:lineRule="auto"/>
    </w:pPr>
  </w:style>
  <w:style w:type="character" w:customStyle="1" w:styleId="9">
    <w:name w:val="Текст сноски Знак"/>
    <w:basedOn w:val="2"/>
    <w:link w:val="6"/>
    <w:uiPriority w:val="0"/>
    <w:rPr>
      <w:rFonts w:ascii="Times New Roman" w:hAnsi="Times New Roman" w:eastAsia="Times New Roman" w:cs="Times New Roman"/>
      <w:sz w:val="20"/>
      <w:szCs w:val="20"/>
    </w:rPr>
  </w:style>
  <w:style w:type="character" w:customStyle="1" w:styleId="10">
    <w:name w:val="Верхний колонтитул Знак"/>
    <w:basedOn w:val="2"/>
    <w:link w:val="7"/>
    <w:uiPriority w:val="99"/>
  </w:style>
  <w:style w:type="paragraph" w:customStyle="1" w:styleId="11">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12">
    <w:name w:val="Нижний колонтитул Знак"/>
    <w:basedOn w:val="2"/>
    <w:link w:val="8"/>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DD02F-A980-4823-BCC3-2ACAE1843ECE}">
  <ds:schemaRefs/>
</ds:datastoreItem>
</file>

<file path=docProps/app.xml><?xml version="1.0" encoding="utf-8"?>
<Properties xmlns="http://schemas.openxmlformats.org/officeDocument/2006/extended-properties" xmlns:vt="http://schemas.openxmlformats.org/officeDocument/2006/docPropsVTypes">
  <Template>Normal.dotm</Template>
  <Company>diakov.net</Company>
  <Pages>6</Pages>
  <Words>1717</Words>
  <Characters>9792</Characters>
  <Lines>81</Lines>
  <Paragraphs>22</Paragraphs>
  <TotalTime>7</TotalTime>
  <ScaleCrop>false</ScaleCrop>
  <LinksUpToDate>false</LinksUpToDate>
  <CharactersWithSpaces>11487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2021-05-25T07:06:00Z</dcterms:created>
  <dc:creator>user</dc:creator>
  <cp:lastModifiedBy>User</cp:lastModifiedBy>
  <cp:lastPrinted>2021-06-23T14:09:41Z</cp:lastPrinted>
  <dcterms:modified xsi:type="dcterms:W3CDTF">2021-06-23T14:12:37Z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