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80"/>
          <w:tab w:val="center" w:pos="4960"/>
        </w:tabs>
        <w:ind w:right="284"/>
        <w:jc w:val="center"/>
        <w:rPr>
          <w:rFonts w:hint="default" w:ascii="Arial" w:hAnsi="Arial" w:cs="Arial"/>
          <w:b/>
          <w:sz w:val="32"/>
          <w:szCs w:val="32"/>
          <w:lang w:val="ru-RU"/>
        </w:rPr>
      </w:pPr>
      <w:r>
        <w:rPr>
          <w:rFonts w:hint="default" w:ascii="Arial" w:hAnsi="Arial" w:cs="Arial"/>
          <w:b/>
          <w:sz w:val="32"/>
          <w:szCs w:val="32"/>
          <w:lang w:val="ru-RU"/>
        </w:rPr>
        <w:t>27</w:t>
      </w:r>
      <w:r>
        <w:rPr>
          <w:rFonts w:ascii="Arial" w:hAnsi="Arial" w:cs="Arial"/>
          <w:b/>
          <w:sz w:val="32"/>
          <w:szCs w:val="32"/>
        </w:rPr>
        <w:t xml:space="preserve">.12.2021 № </w:t>
      </w:r>
      <w:r>
        <w:rPr>
          <w:rFonts w:hint="default" w:ascii="Arial" w:hAnsi="Arial" w:cs="Arial"/>
          <w:b/>
          <w:sz w:val="32"/>
          <w:szCs w:val="32"/>
          <w:lang w:val="ru-RU"/>
        </w:rPr>
        <w:t>9</w:t>
      </w:r>
    </w:p>
    <w:p>
      <w:pPr>
        <w:tabs>
          <w:tab w:val="left" w:pos="2880"/>
          <w:tab w:val="center" w:pos="4960"/>
        </w:tabs>
        <w:ind w:right="284"/>
        <w:jc w:val="center"/>
        <w:rPr>
          <w:rFonts w:ascii="Arial" w:hAnsi="Arial" w:cs="Arial"/>
          <w:b/>
          <w:sz w:val="32"/>
          <w:szCs w:val="32"/>
        </w:rPr>
      </w:pPr>
      <w:r>
        <w:rPr>
          <w:rFonts w:ascii="Arial" w:hAnsi="Arial" w:cs="Arial"/>
          <w:b/>
          <w:sz w:val="32"/>
          <w:szCs w:val="32"/>
        </w:rPr>
        <w:t>РОССИЙСКАЯ ФЕДЕРАЦИЯ</w:t>
      </w:r>
    </w:p>
    <w:p>
      <w:pPr>
        <w:ind w:right="284"/>
        <w:jc w:val="center"/>
        <w:rPr>
          <w:rFonts w:ascii="Arial" w:hAnsi="Arial" w:cs="Arial"/>
          <w:b/>
          <w:sz w:val="32"/>
          <w:szCs w:val="32"/>
        </w:rPr>
      </w:pPr>
      <w:r>
        <w:rPr>
          <w:rFonts w:ascii="Arial" w:hAnsi="Arial" w:cs="Arial"/>
          <w:b/>
          <w:sz w:val="32"/>
          <w:szCs w:val="32"/>
        </w:rPr>
        <w:t>ИРКУТСКАЯ ОБЛАСТЬ</w:t>
      </w:r>
    </w:p>
    <w:p>
      <w:pPr>
        <w:ind w:right="284"/>
        <w:jc w:val="center"/>
        <w:rPr>
          <w:rFonts w:ascii="Arial" w:hAnsi="Arial" w:cs="Arial"/>
          <w:b/>
          <w:sz w:val="32"/>
          <w:szCs w:val="32"/>
        </w:rPr>
      </w:pPr>
      <w:r>
        <w:rPr>
          <w:rFonts w:ascii="Arial" w:hAnsi="Arial" w:cs="Arial"/>
          <w:b/>
          <w:sz w:val="32"/>
          <w:szCs w:val="32"/>
        </w:rPr>
        <w:t>БАЯНДАЕВСКИЙ МУНИЦИПАЛЬНЫЙ РАЙОН</w:t>
      </w:r>
    </w:p>
    <w:p>
      <w:pPr>
        <w:tabs>
          <w:tab w:val="left" w:pos="3705"/>
        </w:tabs>
        <w:ind w:right="284"/>
        <w:jc w:val="center"/>
        <w:rPr>
          <w:rFonts w:ascii="Arial" w:hAnsi="Arial" w:cs="Arial"/>
          <w:b/>
          <w:sz w:val="32"/>
          <w:szCs w:val="32"/>
        </w:rPr>
      </w:pPr>
      <w:r>
        <w:rPr>
          <w:rFonts w:ascii="Arial" w:hAnsi="Arial" w:cs="Arial"/>
          <w:b/>
          <w:sz w:val="32"/>
          <w:szCs w:val="32"/>
        </w:rPr>
        <w:t>МУНИЦИПАЛЬНОЕ ОБРАЗОВАНИЕ «НАГАЛЫК»</w:t>
      </w:r>
    </w:p>
    <w:p>
      <w:pPr>
        <w:tabs>
          <w:tab w:val="left" w:pos="3705"/>
        </w:tabs>
        <w:ind w:right="284"/>
        <w:jc w:val="center"/>
        <w:rPr>
          <w:rFonts w:ascii="Arial" w:hAnsi="Arial" w:cs="Arial"/>
          <w:b/>
          <w:sz w:val="32"/>
          <w:szCs w:val="32"/>
        </w:rPr>
      </w:pPr>
      <w:r>
        <w:rPr>
          <w:rFonts w:ascii="Arial" w:hAnsi="Arial" w:cs="Arial"/>
          <w:b/>
          <w:sz w:val="32"/>
          <w:szCs w:val="32"/>
        </w:rPr>
        <w:t>ДУМА</w:t>
      </w:r>
    </w:p>
    <w:p>
      <w:pPr>
        <w:ind w:right="284"/>
        <w:jc w:val="center"/>
        <w:rPr>
          <w:rFonts w:ascii="Arial" w:hAnsi="Arial" w:cs="Arial"/>
          <w:b/>
          <w:sz w:val="32"/>
          <w:szCs w:val="32"/>
        </w:rPr>
      </w:pPr>
      <w:r>
        <w:rPr>
          <w:rFonts w:ascii="Arial" w:hAnsi="Arial" w:cs="Arial"/>
          <w:b/>
          <w:sz w:val="32"/>
          <w:szCs w:val="32"/>
        </w:rPr>
        <w:t>РЕШЕНИЕ</w:t>
      </w:r>
    </w:p>
    <w:p>
      <w:pPr>
        <w:jc w:val="center"/>
        <w:rPr>
          <w:rFonts w:ascii="Arial" w:hAnsi="Arial" w:cs="Arial"/>
          <w:sz w:val="28"/>
          <w:szCs w:val="28"/>
        </w:rPr>
      </w:pPr>
    </w:p>
    <w:p>
      <w:pPr>
        <w:jc w:val="center"/>
        <w:outlineLvl w:val="0"/>
        <w:rPr>
          <w:rFonts w:ascii="Arial" w:hAnsi="Arial" w:cs="Arial"/>
          <w:b/>
          <w:bCs/>
          <w:color w:val="000000"/>
          <w:sz w:val="32"/>
          <w:szCs w:val="32"/>
        </w:rPr>
      </w:pPr>
      <w:r>
        <w:rPr>
          <w:rFonts w:ascii="Arial" w:hAnsi="Arial" w:cs="Arial"/>
          <w:b/>
          <w:bCs/>
          <w:color w:val="000000"/>
          <w:sz w:val="32"/>
          <w:szCs w:val="32"/>
        </w:rPr>
        <w:t xml:space="preserve">ОБ УТВЕРЖДЕНИИ ПОЛОЖЕНИЯ </w:t>
      </w:r>
      <w:bookmarkStart w:id="0" w:name="_Hlk77847076"/>
      <w:bookmarkStart w:id="1" w:name="_Hlk77671647"/>
    </w:p>
    <w:p>
      <w:pPr>
        <w:jc w:val="center"/>
        <w:rPr>
          <w:b/>
          <w:bCs/>
          <w:color w:val="000000"/>
          <w:sz w:val="28"/>
          <w:szCs w:val="28"/>
        </w:rPr>
      </w:pPr>
      <w:r>
        <w:rPr>
          <w:rFonts w:ascii="Arial" w:hAnsi="Arial" w:cs="Arial"/>
          <w:b/>
          <w:bCs/>
          <w:color w:val="000000"/>
          <w:sz w:val="32"/>
          <w:szCs w:val="32"/>
        </w:rPr>
        <w:t xml:space="preserve">О МУНИЦИПАЛЬНОМ КОНТРОЛЕ </w:t>
      </w:r>
      <w:bookmarkStart w:id="2" w:name="_Hlk77686366"/>
      <w:r>
        <w:rPr>
          <w:rFonts w:ascii="Arial" w:hAnsi="Arial" w:cs="Arial"/>
          <w:b/>
          <w:bCs/>
          <w:color w:val="000000"/>
          <w:sz w:val="32"/>
          <w:szCs w:val="32"/>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0"/>
      <w:r>
        <w:rPr>
          <w:rFonts w:ascii="Arial" w:hAnsi="Arial" w:cs="Arial"/>
          <w:b/>
          <w:bCs/>
          <w:color w:val="000000"/>
          <w:sz w:val="32"/>
          <w:szCs w:val="32"/>
        </w:rPr>
        <w:t xml:space="preserve"> МУНИЦИПАЛЬНОМ ОБРАЗОВАНИИ «НАГАЛЫК»</w:t>
      </w:r>
    </w:p>
    <w:bookmarkEnd w:id="1"/>
    <w:bookmarkEnd w:id="2"/>
    <w:p>
      <w:pPr>
        <w:shd w:val="clear" w:color="auto" w:fill="FFFFFF"/>
        <w:rPr>
          <w:b/>
          <w:color w:val="000000"/>
        </w:rPr>
      </w:pPr>
    </w:p>
    <w:p>
      <w:pPr>
        <w:ind w:firstLine="708"/>
        <w:jc w:val="both"/>
        <w:rPr>
          <w:rFonts w:ascii="Arial" w:hAnsi="Arial" w:cs="Arial"/>
        </w:rPr>
      </w:pPr>
      <w:r>
        <w:rPr>
          <w:rFonts w:ascii="Arial" w:hAnsi="Arial" w:cs="Arial"/>
          <w:color w:val="000000"/>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bookmarkStart w:id="3" w:name="_Hlk77673480"/>
      <w:r>
        <w:rPr>
          <w:rFonts w:ascii="Arial" w:hAnsi="Arial" w:cs="Arial"/>
          <w:color w:val="000000"/>
        </w:rPr>
        <w:t xml:space="preserve">Федеральным законом от 27 июля 2010 года </w:t>
      </w:r>
      <w:r>
        <w:rPr>
          <w:rFonts w:ascii="Arial" w:hAnsi="Arial" w:cs="Arial"/>
          <w:color w:val="000000"/>
        </w:rPr>
        <w:br w:type="textWrapping"/>
      </w:r>
      <w:r>
        <w:rPr>
          <w:rFonts w:ascii="Arial" w:hAnsi="Arial" w:cs="Arial"/>
          <w:color w:val="000000"/>
        </w:rPr>
        <w:t>№ 190-ФЗ «О теплоснабжении»,</w:t>
      </w:r>
      <w:bookmarkEnd w:id="3"/>
      <w:r>
        <w:rPr>
          <w:rFonts w:ascii="Arial" w:hAnsi="Arial" w:cs="Arial"/>
          <w:color w:val="000000"/>
        </w:rPr>
        <w:t xml:space="preserve"> Федеральным законом от 31 июля 2020 года № 248-ФЗ «О государственном контроле (надзоре) и муниципальном контроле в Российской Федерации», статьями 8.1, </w:t>
      </w:r>
      <w:r>
        <w:rPr>
          <w:rFonts w:ascii="Arial" w:hAnsi="Arial" w:cs="Arial"/>
          <w:lang w:eastAsia="en-US"/>
        </w:rPr>
        <w:t xml:space="preserve">Устава </w:t>
      </w:r>
      <w:r>
        <w:rPr>
          <w:rFonts w:ascii="Arial" w:hAnsi="Arial" w:cs="Arial"/>
        </w:rPr>
        <w:t>МО «Нагалык»</w:t>
      </w:r>
      <w:r>
        <w:rPr>
          <w:rFonts w:ascii="Arial" w:hAnsi="Arial" w:cs="Arial"/>
          <w:i/>
        </w:rPr>
        <w:t>,</w:t>
      </w:r>
      <w:r>
        <w:rPr>
          <w:rFonts w:ascii="Arial" w:hAnsi="Arial" w:cs="Arial"/>
        </w:rPr>
        <w:t xml:space="preserve"> представительный орган муниципального образования Дума МО «Нагалык» решил:</w:t>
      </w:r>
    </w:p>
    <w:p>
      <w:pPr>
        <w:ind w:firstLine="708"/>
        <w:jc w:val="both"/>
        <w:rPr>
          <w:rFonts w:ascii="Arial" w:hAnsi="Arial" w:cs="Arial"/>
          <w:color w:val="000000"/>
        </w:rPr>
      </w:pPr>
      <w:r>
        <w:rPr>
          <w:rFonts w:ascii="Arial" w:hAnsi="Arial" w:cs="Arial"/>
          <w:color w:val="000000"/>
        </w:rPr>
        <w:t xml:space="preserve">1. Утвердить Положение о муниципальном контроле за исполнением единой теплоснабжающей организацией обязательств </w:t>
      </w:r>
      <w:bookmarkStart w:id="4" w:name="_Hlk77848725"/>
      <w:r>
        <w:rPr>
          <w:rFonts w:ascii="Arial" w:hAnsi="Arial" w:cs="Arial"/>
          <w:color w:val="000000"/>
        </w:rPr>
        <w:t>по строительству, реконструкции и (или) модернизации объектов теплоснабжения</w:t>
      </w:r>
      <w:bookmarkEnd w:id="4"/>
      <w:r>
        <w:rPr>
          <w:rFonts w:ascii="Arial" w:hAnsi="Arial" w:cs="Arial"/>
          <w:color w:val="000000"/>
        </w:rPr>
        <w:t xml:space="preserve"> в МО «Нагалык»</w:t>
      </w:r>
      <w:r>
        <w:rPr>
          <w:rFonts w:ascii="Arial" w:hAnsi="Arial" w:cs="Arial"/>
          <w:i/>
        </w:rPr>
        <w:t xml:space="preserve"> </w:t>
      </w:r>
      <w:r>
        <w:rPr>
          <w:rFonts w:ascii="Arial" w:hAnsi="Arial" w:cs="Arial"/>
          <w:kern w:val="2"/>
        </w:rPr>
        <w:t>(прилагается)</w:t>
      </w:r>
      <w:r>
        <w:rPr>
          <w:rFonts w:ascii="Arial" w:hAnsi="Arial" w:cs="Arial"/>
          <w:bCs/>
          <w:kern w:val="2"/>
        </w:rPr>
        <w:t>.</w:t>
      </w:r>
    </w:p>
    <w:p>
      <w:pPr>
        <w:shd w:val="clear" w:color="auto" w:fill="FFFFFF"/>
        <w:ind w:firstLine="709"/>
        <w:jc w:val="both"/>
        <w:rPr>
          <w:rFonts w:ascii="Arial" w:hAnsi="Arial" w:cs="Arial"/>
          <w:color w:val="000000"/>
        </w:rPr>
      </w:pPr>
      <w:r>
        <w:rPr>
          <w:rFonts w:ascii="Arial" w:hAnsi="Arial" w:cs="Arial"/>
          <w:color w:val="000000"/>
        </w:rPr>
        <w:t>2. Настоящее решение вступает в силу со дня его официального опубликования, но не ранее 1 января 2022 года</w:t>
      </w:r>
      <w:r>
        <w:rPr>
          <w:rStyle w:val="11"/>
          <w:rFonts w:ascii="Arial" w:hAnsi="Arial" w:cs="Arial"/>
          <w:color w:val="000000"/>
        </w:rPr>
        <w:footnoteReference w:id="0"/>
      </w:r>
      <w:r>
        <w:rPr>
          <w:rFonts w:ascii="Arial" w:hAnsi="Arial" w:cs="Arial"/>
          <w:color w:val="000000"/>
        </w:rPr>
        <w:t xml:space="preserve">,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МО «Нагалык». </w:t>
      </w:r>
    </w:p>
    <w:p>
      <w:pPr>
        <w:shd w:val="clear" w:color="auto" w:fill="FFFFFF"/>
        <w:ind w:firstLine="709"/>
        <w:jc w:val="both"/>
        <w:rPr>
          <w:rFonts w:ascii="Arial" w:hAnsi="Arial" w:cs="Arial"/>
        </w:rPr>
      </w:pPr>
      <w:r>
        <w:rPr>
          <w:rFonts w:ascii="Arial" w:hAnsi="Arial" w:cs="Arial"/>
          <w:color w:val="000000"/>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МО «Нагалык»</w:t>
      </w:r>
      <w:r>
        <w:rPr>
          <w:rFonts w:ascii="Arial" w:hAnsi="Arial" w:cs="Arial"/>
          <w:i/>
        </w:rPr>
        <w:t xml:space="preserve">  </w:t>
      </w:r>
      <w:r>
        <w:rPr>
          <w:rFonts w:ascii="Arial" w:hAnsi="Arial" w:cs="Arial"/>
          <w:color w:val="000000"/>
        </w:rPr>
        <w:t>вступают в силу</w:t>
      </w:r>
      <w:r>
        <w:rPr>
          <w:rFonts w:ascii="Arial" w:hAnsi="Arial" w:cs="Arial"/>
          <w:color w:val="000000"/>
        </w:rPr>
        <w:br w:type="textWrapping"/>
      </w:r>
      <w:r>
        <w:rPr>
          <w:rFonts w:ascii="Arial" w:hAnsi="Arial" w:cs="Arial"/>
          <w:color w:val="000000"/>
        </w:rPr>
        <w:t xml:space="preserve">с 1 марта 2022 года. </w:t>
      </w:r>
    </w:p>
    <w:p>
      <w:pPr>
        <w:shd w:val="clear" w:color="auto" w:fill="FFFFFF"/>
        <w:jc w:val="both"/>
        <w:rPr>
          <w:rFonts w:ascii="Arial" w:hAnsi="Arial" w:cs="Arial"/>
          <w:color w:val="000000"/>
        </w:rPr>
      </w:pPr>
    </w:p>
    <w:tbl>
      <w:tblPr>
        <w:tblStyle w:val="9"/>
        <w:tblW w:w="9648" w:type="dxa"/>
        <w:tblInd w:w="0" w:type="dxa"/>
        <w:tblLayout w:type="autofit"/>
        <w:tblCellMar>
          <w:top w:w="0" w:type="dxa"/>
          <w:left w:w="108" w:type="dxa"/>
          <w:bottom w:w="0" w:type="dxa"/>
          <w:right w:w="108" w:type="dxa"/>
        </w:tblCellMar>
      </w:tblPr>
      <w:tblGrid>
        <w:gridCol w:w="4785"/>
        <w:gridCol w:w="4863"/>
      </w:tblGrid>
      <w:tr>
        <w:tblPrEx>
          <w:tblCellMar>
            <w:top w:w="0" w:type="dxa"/>
            <w:left w:w="108" w:type="dxa"/>
            <w:bottom w:w="0" w:type="dxa"/>
            <w:right w:w="108" w:type="dxa"/>
          </w:tblCellMar>
        </w:tblPrEx>
        <w:tc>
          <w:tcPr>
            <w:tcW w:w="4785" w:type="dxa"/>
          </w:tcPr>
          <w:p>
            <w:pPr>
              <w:autoSpaceDE w:val="0"/>
              <w:autoSpaceDN w:val="0"/>
              <w:adjustRightInd w:val="0"/>
              <w:jc w:val="both"/>
              <w:rPr>
                <w:rFonts w:ascii="Arial" w:hAnsi="Arial" w:cs="Arial"/>
                <w:kern w:val="2"/>
              </w:rPr>
            </w:pPr>
          </w:p>
        </w:tc>
        <w:tc>
          <w:tcPr>
            <w:tcW w:w="4863" w:type="dxa"/>
          </w:tcPr>
          <w:p>
            <w:pPr>
              <w:autoSpaceDE w:val="0"/>
              <w:autoSpaceDN w:val="0"/>
              <w:adjustRightInd w:val="0"/>
              <w:jc w:val="both"/>
              <w:rPr>
                <w:rFonts w:ascii="Arial" w:hAnsi="Arial" w:cs="Arial"/>
                <w:kern w:val="2"/>
              </w:rPr>
            </w:pPr>
            <w:r>
              <w:rPr>
                <w:rFonts w:ascii="Arial" w:hAnsi="Arial" w:cs="Arial"/>
                <w:kern w:val="2"/>
              </w:rPr>
              <w:t>Председатель Думы МО «Нагалык»</w:t>
            </w:r>
          </w:p>
          <w:p>
            <w:pPr>
              <w:autoSpaceDE w:val="0"/>
              <w:autoSpaceDN w:val="0"/>
              <w:adjustRightInd w:val="0"/>
              <w:jc w:val="both"/>
              <w:rPr>
                <w:rFonts w:ascii="Arial" w:hAnsi="Arial" w:cs="Arial"/>
                <w:kern w:val="2"/>
              </w:rPr>
            </w:pPr>
            <w:r>
              <w:rPr>
                <w:rFonts w:ascii="Arial" w:hAnsi="Arial" w:cs="Arial"/>
                <w:kern w:val="2"/>
              </w:rPr>
              <w:t>Борголов В.К.</w:t>
            </w:r>
          </w:p>
          <w:p>
            <w:pPr>
              <w:autoSpaceDE w:val="0"/>
              <w:autoSpaceDN w:val="0"/>
              <w:adjustRightInd w:val="0"/>
              <w:jc w:val="both"/>
              <w:rPr>
                <w:rFonts w:ascii="Arial" w:hAnsi="Arial" w:cs="Arial"/>
                <w:kern w:val="2"/>
              </w:rPr>
            </w:pPr>
          </w:p>
          <w:p>
            <w:pPr>
              <w:autoSpaceDE w:val="0"/>
              <w:autoSpaceDN w:val="0"/>
              <w:adjustRightInd w:val="0"/>
              <w:jc w:val="both"/>
              <w:rPr>
                <w:rFonts w:ascii="Arial" w:hAnsi="Arial" w:cs="Arial"/>
                <w:kern w:val="2"/>
              </w:rPr>
            </w:pPr>
            <w:r>
              <w:rPr>
                <w:rFonts w:ascii="Arial" w:hAnsi="Arial" w:cs="Arial"/>
                <w:kern w:val="2"/>
              </w:rPr>
              <w:t>Глава администрации МО «Нагалык» Емнуев Г.Г.</w:t>
            </w:r>
          </w:p>
        </w:tc>
      </w:tr>
    </w:tbl>
    <w:p>
      <w:pPr>
        <w:shd w:val="clear" w:color="auto" w:fill="FFFFFF"/>
        <w:jc w:val="both"/>
        <w:rPr>
          <w:rFonts w:ascii="Arial" w:hAnsi="Arial" w:cs="Arial"/>
          <w:color w:val="000000"/>
        </w:rPr>
      </w:pPr>
    </w:p>
    <w:p>
      <w:pPr>
        <w:spacing w:line="240" w:lineRule="exact"/>
        <w:ind w:left="5398"/>
        <w:jc w:val="center"/>
        <w:rPr>
          <w:rFonts w:ascii="Arial" w:hAnsi="Arial" w:cs="Arial"/>
          <w:b/>
          <w:color w:val="000000"/>
        </w:rPr>
      </w:pPr>
    </w:p>
    <w:p>
      <w:pPr>
        <w:spacing w:line="240" w:lineRule="exact"/>
        <w:rPr>
          <w:rFonts w:ascii="Arial" w:hAnsi="Arial" w:cs="Arial"/>
          <w:b/>
          <w:color w:val="000000"/>
        </w:rPr>
      </w:pPr>
      <w:r>
        <w:rPr>
          <w:rFonts w:ascii="Arial" w:hAnsi="Arial" w:cs="Arial"/>
          <w:b/>
          <w:color w:val="000000"/>
        </w:rPr>
        <w:br w:type="page"/>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70" w:type="dxa"/>
          </w:tcPr>
          <w:p>
            <w:pPr>
              <w:suppressAutoHyphens/>
              <w:autoSpaceDE w:val="0"/>
              <w:autoSpaceDN w:val="0"/>
              <w:adjustRightInd w:val="0"/>
              <w:rPr>
                <w:kern w:val="2"/>
                <w:sz w:val="28"/>
                <w:szCs w:val="28"/>
                <w:lang w:eastAsia="en-US"/>
              </w:rPr>
            </w:pPr>
          </w:p>
        </w:tc>
        <w:tc>
          <w:tcPr>
            <w:tcW w:w="4500" w:type="dxa"/>
          </w:tcPr>
          <w:p>
            <w:pPr>
              <w:suppressAutoHyphens/>
              <w:ind w:firstLine="36"/>
              <w:rPr>
                <w:rFonts w:ascii="Courier New" w:hAnsi="Courier New" w:cs="Courier New"/>
                <w:kern w:val="2"/>
                <w:lang w:eastAsia="en-US"/>
              </w:rPr>
            </w:pPr>
            <w:r>
              <w:rPr>
                <w:rFonts w:ascii="Courier New" w:hAnsi="Courier New" w:cs="Courier New"/>
                <w:kern w:val="2"/>
              </w:rPr>
              <w:t>УТВЕРЖДЕНО</w:t>
            </w:r>
          </w:p>
          <w:p>
            <w:pPr>
              <w:suppressAutoHyphens/>
              <w:jc w:val="both"/>
              <w:rPr>
                <w:rFonts w:ascii="Courier New" w:hAnsi="Courier New" w:cs="Courier New"/>
                <w:i/>
                <w:kern w:val="2"/>
              </w:rPr>
            </w:pPr>
            <w:r>
              <w:rPr>
                <w:rFonts w:ascii="Courier New" w:hAnsi="Courier New" w:cs="Courier New"/>
                <w:kern w:val="2"/>
              </w:rPr>
              <w:t>решением Думы МО «Нагалык»</w:t>
            </w:r>
          </w:p>
          <w:p>
            <w:pPr>
              <w:suppressAutoHyphens/>
              <w:autoSpaceDE w:val="0"/>
              <w:autoSpaceDN w:val="0"/>
              <w:adjustRightInd w:val="0"/>
              <w:rPr>
                <w:rFonts w:hint="default" w:ascii="Courier New" w:hAnsi="Courier New" w:cs="Courier New"/>
                <w:kern w:val="2"/>
                <w:lang w:val="ru-RU" w:eastAsia="en-US"/>
              </w:rPr>
            </w:pPr>
            <w:r>
              <w:rPr>
                <w:rFonts w:ascii="Courier New" w:hAnsi="Courier New" w:cs="Courier New"/>
                <w:kern w:val="2"/>
              </w:rPr>
              <w:t>от «</w:t>
            </w:r>
            <w:r>
              <w:rPr>
                <w:rFonts w:hint="default" w:ascii="Courier New" w:hAnsi="Courier New" w:cs="Courier New"/>
                <w:kern w:val="2"/>
                <w:lang w:val="ru-RU"/>
              </w:rPr>
              <w:t>27</w:t>
            </w:r>
            <w:r>
              <w:rPr>
                <w:rFonts w:ascii="Courier New" w:hAnsi="Courier New" w:cs="Courier New"/>
                <w:kern w:val="2"/>
              </w:rPr>
              <w:t xml:space="preserve">» </w:t>
            </w:r>
            <w:r>
              <w:rPr>
                <w:rFonts w:ascii="Courier New" w:hAnsi="Courier New" w:cs="Courier New"/>
                <w:kern w:val="2"/>
                <w:lang w:val="ru-RU"/>
              </w:rPr>
              <w:t>декабря</w:t>
            </w:r>
            <w:r>
              <w:rPr>
                <w:rFonts w:hint="default" w:ascii="Courier New" w:hAnsi="Courier New" w:cs="Courier New"/>
                <w:kern w:val="2"/>
                <w:lang w:val="ru-RU"/>
              </w:rPr>
              <w:t xml:space="preserve"> </w:t>
            </w:r>
            <w:r>
              <w:rPr>
                <w:rFonts w:ascii="Courier New" w:hAnsi="Courier New" w:cs="Courier New"/>
                <w:kern w:val="2"/>
              </w:rPr>
              <w:t xml:space="preserve">2021 г. № </w:t>
            </w:r>
            <w:r>
              <w:rPr>
                <w:rFonts w:hint="default" w:ascii="Courier New" w:hAnsi="Courier New" w:cs="Courier New"/>
                <w:kern w:val="2"/>
                <w:lang w:val="ru-RU"/>
              </w:rPr>
              <w:t>9</w:t>
            </w:r>
          </w:p>
        </w:tc>
      </w:tr>
    </w:tbl>
    <w:p>
      <w:pPr>
        <w:ind w:firstLine="567"/>
        <w:jc w:val="right"/>
        <w:rPr>
          <w:color w:val="000000"/>
          <w:sz w:val="17"/>
          <w:szCs w:val="17"/>
        </w:rPr>
      </w:pPr>
    </w:p>
    <w:p>
      <w:pPr>
        <w:ind w:firstLine="567"/>
        <w:jc w:val="right"/>
        <w:rPr>
          <w:color w:val="000000"/>
          <w:sz w:val="17"/>
          <w:szCs w:val="17"/>
        </w:rPr>
      </w:pPr>
    </w:p>
    <w:p>
      <w:pPr>
        <w:jc w:val="center"/>
        <w:rPr>
          <w:rFonts w:ascii="Arial" w:hAnsi="Arial" w:cs="Arial"/>
          <w:i/>
          <w:iCs/>
          <w:color w:val="000000"/>
          <w:sz w:val="30"/>
          <w:szCs w:val="30"/>
        </w:rPr>
      </w:pPr>
      <w:r>
        <w:rPr>
          <w:rFonts w:ascii="Arial" w:hAnsi="Arial" w:cs="Arial"/>
          <w:b/>
          <w:bCs/>
          <w:color w:val="000000"/>
          <w:sz w:val="30"/>
          <w:szCs w:val="30"/>
        </w:rPr>
        <w:t xml:space="preserve">Положение о муниципальном контроле </w:t>
      </w:r>
      <w:bookmarkStart w:id="5" w:name="_Hlk79656449"/>
      <w:r>
        <w:rPr>
          <w:rFonts w:ascii="Arial" w:hAnsi="Arial" w:cs="Arial"/>
          <w:b/>
          <w:bCs/>
          <w:color w:val="000000"/>
          <w:sz w:val="30"/>
          <w:szCs w:val="3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5"/>
      <w:r>
        <w:rPr>
          <w:rFonts w:ascii="Arial" w:hAnsi="Arial" w:cs="Arial"/>
          <w:b/>
          <w:bCs/>
          <w:color w:val="000000"/>
          <w:sz w:val="30"/>
          <w:szCs w:val="30"/>
        </w:rPr>
        <w:t xml:space="preserve"> </w:t>
      </w:r>
      <w:r>
        <w:rPr>
          <w:rFonts w:ascii="Arial" w:hAnsi="Arial" w:cs="Arial"/>
          <w:b/>
          <w:color w:val="000000"/>
          <w:sz w:val="30"/>
          <w:szCs w:val="30"/>
        </w:rPr>
        <w:t>МО «Нагалык»</w:t>
      </w:r>
    </w:p>
    <w:p>
      <w:pPr>
        <w:spacing w:line="360" w:lineRule="auto"/>
        <w:jc w:val="center"/>
      </w:pPr>
    </w:p>
    <w:p>
      <w:pPr>
        <w:pStyle w:val="76"/>
        <w:spacing w:line="360" w:lineRule="auto"/>
        <w:ind w:firstLine="0"/>
        <w:jc w:val="center"/>
        <w:outlineLvl w:val="0"/>
        <w:rPr>
          <w:b/>
          <w:bCs/>
          <w:color w:val="000000"/>
          <w:sz w:val="24"/>
          <w:szCs w:val="24"/>
        </w:rPr>
      </w:pPr>
      <w:r>
        <w:rPr>
          <w:b/>
          <w:bCs/>
          <w:color w:val="000000"/>
          <w:sz w:val="24"/>
          <w:szCs w:val="24"/>
        </w:rPr>
        <w:t>Раздел 1. Общие положения</w:t>
      </w:r>
    </w:p>
    <w:p>
      <w:pPr>
        <w:pStyle w:val="76"/>
        <w:ind w:firstLine="709"/>
        <w:jc w:val="both"/>
        <w:rPr>
          <w:color w:val="C00000"/>
          <w:sz w:val="24"/>
          <w:szCs w:val="24"/>
        </w:rPr>
      </w:pPr>
      <w:r>
        <w:rPr>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Pr>
          <w:color w:val="000000"/>
          <w:sz w:val="24"/>
          <w:szCs w:val="24"/>
        </w:rPr>
        <w:t xml:space="preserve">в </w:t>
      </w:r>
      <w:bookmarkEnd w:id="6"/>
      <w:r>
        <w:rPr>
          <w:color w:val="000000"/>
          <w:sz w:val="24"/>
          <w:szCs w:val="24"/>
        </w:rPr>
        <w:t>МО «Нагалык» (далее – муниципальный контроль</w:t>
      </w:r>
      <w:r>
        <w:rPr>
          <w:sz w:val="24"/>
          <w:szCs w:val="24"/>
        </w:rPr>
        <w:t xml:space="preserve"> </w:t>
      </w:r>
      <w:r>
        <w:rPr>
          <w:color w:val="000000"/>
          <w:sz w:val="24"/>
          <w:szCs w:val="24"/>
        </w:rPr>
        <w:t>за исполнением единой теплоснабжающей организацией обязательств).</w:t>
      </w:r>
    </w:p>
    <w:p>
      <w:pPr>
        <w:pStyle w:val="76"/>
        <w:ind w:firstLine="709"/>
        <w:jc w:val="both"/>
        <w:rPr>
          <w:color w:val="000000"/>
          <w:sz w:val="24"/>
          <w:szCs w:val="24"/>
        </w:rPr>
      </w:pPr>
      <w:r>
        <w:rPr>
          <w:color w:val="000000"/>
          <w:sz w:val="24"/>
          <w:szCs w:val="24"/>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строительства, реконструкции и (или) модернизации объектов теплоснабжения в МО «Нагалык»,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sz w:val="24"/>
          <w:szCs w:val="24"/>
        </w:rPr>
        <w:t xml:space="preserve"> </w:t>
      </w:r>
      <w:r>
        <w:rPr>
          <w:color w:val="000000"/>
          <w:sz w:val="24"/>
          <w:szCs w:val="24"/>
        </w:rPr>
        <w:t>от 27 июля 2010 года № 190-ФЗ «О теплоснабжении» (далее – Федеральный закон № 190-ФЗ) и принятых в соответствии с ним иных нормативных правовых актов, в том числе соответствие таких реализуемых мероприятий схеме теплоснабжения.</w:t>
      </w:r>
    </w:p>
    <w:p>
      <w:pPr>
        <w:ind w:firstLine="709"/>
        <w:contextualSpacing/>
        <w:jc w:val="both"/>
        <w:rPr>
          <w:rFonts w:ascii="Arial" w:hAnsi="Arial" w:cs="Arial"/>
          <w:color w:val="000000"/>
        </w:rPr>
      </w:pPr>
      <w:r>
        <w:rPr>
          <w:rFonts w:ascii="Arial" w:hAnsi="Arial" w:cs="Arial"/>
          <w:color w:val="000000"/>
        </w:rPr>
        <w:t xml:space="preserve">1.3. Муниципальный контроль за исполнением единой теплоснабжающей организацией обязательств осуществляется </w:t>
      </w:r>
      <w:r>
        <w:rPr>
          <w:rFonts w:ascii="Arial" w:hAnsi="Arial" w:cs="Arial"/>
          <w:bCs/>
        </w:rPr>
        <w:t xml:space="preserve">администрацией </w:t>
      </w:r>
      <w:r>
        <w:rPr>
          <w:color w:val="000000"/>
        </w:rPr>
        <w:t>МО «Нагалык»</w:t>
      </w:r>
      <w:r>
        <w:rPr>
          <w:rFonts w:ascii="Arial" w:hAnsi="Arial" w:cs="Arial"/>
          <w:bCs/>
        </w:rPr>
        <w:t xml:space="preserve"> </w:t>
      </w:r>
      <w:r>
        <w:rPr>
          <w:rFonts w:ascii="Arial" w:hAnsi="Arial" w:cs="Arial"/>
          <w:color w:val="000000"/>
        </w:rPr>
        <w:t>(далее – администрация)</w:t>
      </w:r>
      <w:r>
        <w:rPr>
          <w:rStyle w:val="11"/>
          <w:rFonts w:ascii="Arial" w:hAnsi="Arial" w:cs="Arial"/>
          <w:color w:val="000000"/>
        </w:rPr>
        <w:footnoteReference w:id="1"/>
      </w:r>
      <w:r>
        <w:rPr>
          <w:rFonts w:ascii="Arial" w:hAnsi="Arial" w:cs="Arial"/>
          <w:color w:val="000000"/>
        </w:rPr>
        <w:t>.</w:t>
      </w:r>
    </w:p>
    <w:p>
      <w:pPr>
        <w:ind w:firstLine="709"/>
        <w:contextualSpacing/>
        <w:jc w:val="both"/>
        <w:rPr>
          <w:rFonts w:ascii="Arial" w:hAnsi="Arial" w:cs="Arial"/>
        </w:rPr>
      </w:pPr>
      <w:r>
        <w:rPr>
          <w:rFonts w:ascii="Arial" w:hAnsi="Arial" w:cs="Arial"/>
          <w:color w:val="000000"/>
        </w:rPr>
        <w:t>1.4. Должностным</w:t>
      </w:r>
      <w:r>
        <w:rPr>
          <w:rFonts w:ascii="Arial" w:hAnsi="Arial" w:cs="Arial"/>
          <w:color w:val="000000"/>
          <w:lang w:val="ru-RU"/>
        </w:rPr>
        <w:t>и</w:t>
      </w:r>
      <w:r>
        <w:rPr>
          <w:rFonts w:ascii="Arial" w:hAnsi="Arial" w:cs="Arial"/>
          <w:color w:val="000000"/>
        </w:rPr>
        <w:t xml:space="preserve"> лиц</w:t>
      </w:r>
      <w:r>
        <w:rPr>
          <w:rFonts w:ascii="Arial" w:hAnsi="Arial" w:cs="Arial"/>
          <w:color w:val="000000"/>
          <w:lang w:val="ru-RU"/>
        </w:rPr>
        <w:t>а</w:t>
      </w:r>
      <w:r>
        <w:rPr>
          <w:rFonts w:ascii="Arial" w:hAnsi="Arial" w:cs="Arial"/>
          <w:color w:val="000000"/>
        </w:rPr>
        <w:t>м</w:t>
      </w:r>
      <w:r>
        <w:rPr>
          <w:rFonts w:ascii="Arial" w:hAnsi="Arial" w:cs="Arial"/>
          <w:color w:val="000000"/>
          <w:lang w:val="ru-RU"/>
        </w:rPr>
        <w:t>и</w:t>
      </w:r>
      <w:r>
        <w:rPr>
          <w:rFonts w:ascii="Arial" w:hAnsi="Arial" w:cs="Arial"/>
          <w:color w:val="000000"/>
        </w:rPr>
        <w:t xml:space="preserve"> администрации, </w:t>
      </w:r>
      <w:r>
        <w:rPr>
          <w:rFonts w:ascii="Arial" w:hAnsi="Arial" w:cs="Arial"/>
        </w:rPr>
        <w:t>уполномоченным на</w:t>
      </w:r>
      <w:r>
        <w:rPr>
          <w:rFonts w:ascii="Arial" w:hAnsi="Arial" w:cs="Arial"/>
          <w:color w:val="0070C0"/>
        </w:rPr>
        <w:t xml:space="preserve"> </w:t>
      </w:r>
      <w:r>
        <w:rPr>
          <w:rFonts w:ascii="Arial" w:hAnsi="Arial" w:cs="Arial"/>
          <w:color w:val="000000"/>
        </w:rPr>
        <w:t>проведение муниципального контроля</w:t>
      </w:r>
      <w:r>
        <w:rPr>
          <w:rFonts w:ascii="Arial" w:hAnsi="Arial" w:cs="Arial"/>
        </w:rPr>
        <w:t xml:space="preserve"> </w:t>
      </w:r>
      <w:r>
        <w:rPr>
          <w:rFonts w:ascii="Arial" w:hAnsi="Arial" w:cs="Arial"/>
          <w:color w:val="000000"/>
        </w:rPr>
        <w:t>за испол</w:t>
      </w:r>
      <w:bookmarkStart w:id="16" w:name="_GoBack"/>
      <w:bookmarkEnd w:id="16"/>
      <w:r>
        <w:rPr>
          <w:rFonts w:ascii="Arial" w:hAnsi="Arial" w:cs="Arial"/>
          <w:color w:val="000000"/>
        </w:rPr>
        <w:t>нением единой теплоснабжающей организацией обязательств, явля</w:t>
      </w:r>
      <w:r>
        <w:rPr>
          <w:rFonts w:ascii="Arial" w:hAnsi="Arial" w:cs="Arial"/>
          <w:color w:val="000000"/>
          <w:lang w:val="ru-RU"/>
        </w:rPr>
        <w:t>ю</w:t>
      </w:r>
      <w:r>
        <w:rPr>
          <w:rFonts w:ascii="Arial" w:hAnsi="Arial" w:cs="Arial"/>
          <w:color w:val="000000"/>
        </w:rPr>
        <w:t xml:space="preserve">тся </w:t>
      </w:r>
      <w:r>
        <w:rPr>
          <w:rFonts w:ascii="Arial" w:hAnsi="Arial" w:cs="Arial"/>
          <w:color w:val="000000"/>
          <w:lang w:val="ru-RU"/>
        </w:rPr>
        <w:t>главный</w:t>
      </w:r>
      <w:r>
        <w:rPr>
          <w:rFonts w:hint="default" w:ascii="Arial" w:hAnsi="Arial" w:cs="Arial"/>
          <w:color w:val="000000"/>
          <w:lang w:val="ru-RU"/>
        </w:rPr>
        <w:t xml:space="preserve"> специалист, ведущий специалист,</w:t>
      </w:r>
      <w:r>
        <w:rPr>
          <w:rFonts w:ascii="Arial" w:hAnsi="Arial" w:cs="Arial"/>
        </w:rPr>
        <w:t xml:space="preserve"> (далее – должностн</w:t>
      </w:r>
      <w:r>
        <w:rPr>
          <w:rFonts w:ascii="Arial" w:hAnsi="Arial" w:cs="Arial"/>
          <w:lang w:val="ru-RU"/>
        </w:rPr>
        <w:t>ы</w:t>
      </w:r>
      <w:r>
        <w:rPr>
          <w:rFonts w:ascii="Arial" w:hAnsi="Arial" w:cs="Arial"/>
        </w:rPr>
        <w:t>е лиц</w:t>
      </w:r>
      <w:r>
        <w:rPr>
          <w:rFonts w:ascii="Arial" w:hAnsi="Arial" w:cs="Arial"/>
          <w:lang w:val="ru-RU"/>
        </w:rPr>
        <w:t>а</w:t>
      </w:r>
      <w:r>
        <w:rPr>
          <w:rFonts w:ascii="Arial" w:hAnsi="Arial" w:cs="Arial"/>
        </w:rPr>
        <w:t>)</w:t>
      </w:r>
      <w:r>
        <w:rPr>
          <w:rFonts w:ascii="Arial" w:hAnsi="Arial" w:cs="Arial"/>
          <w:i/>
          <w:iCs/>
        </w:rPr>
        <w:t>.</w:t>
      </w:r>
    </w:p>
    <w:p>
      <w:pPr>
        <w:ind w:firstLine="709"/>
        <w:contextualSpacing/>
        <w:jc w:val="both"/>
        <w:rPr>
          <w:rFonts w:ascii="Arial" w:hAnsi="Arial" w:cs="Arial"/>
        </w:rPr>
      </w:pPr>
      <w:r>
        <w:rPr>
          <w:rFonts w:ascii="Arial" w:hAnsi="Arial" w:cs="Arial"/>
        </w:rPr>
        <w:t>Должностн</w:t>
      </w:r>
      <w:r>
        <w:rPr>
          <w:rFonts w:ascii="Arial" w:hAnsi="Arial" w:cs="Arial"/>
          <w:lang w:val="ru-RU"/>
        </w:rPr>
        <w:t>ы</w:t>
      </w:r>
      <w:r>
        <w:rPr>
          <w:rFonts w:ascii="Arial" w:hAnsi="Arial" w:cs="Arial"/>
        </w:rPr>
        <w:t>е лиц</w:t>
      </w:r>
      <w:r>
        <w:rPr>
          <w:rFonts w:ascii="Arial" w:hAnsi="Arial" w:cs="Arial"/>
          <w:lang w:val="ru-RU"/>
        </w:rPr>
        <w:t>а</w:t>
      </w:r>
      <w:r>
        <w:rPr>
          <w:rFonts w:ascii="Arial" w:hAnsi="Arial" w:cs="Arial"/>
        </w:rPr>
        <w:t xml:space="preserve"> при проведении муниципального контроля за исполнением единой теплоснабжающей организацией обязательств имеет права, нес</w:t>
      </w:r>
      <w:r>
        <w:rPr>
          <w:rFonts w:ascii="Arial" w:hAnsi="Arial" w:cs="Arial"/>
          <w:lang w:val="ru-RU"/>
        </w:rPr>
        <w:t>у</w:t>
      </w:r>
      <w:r>
        <w:rPr>
          <w:rFonts w:ascii="Arial" w:hAnsi="Arial" w:cs="Arial"/>
        </w:rPr>
        <w:t>т обязанность и ответственность в соответствии с Федеральным законом от</w:t>
      </w:r>
      <w:r>
        <w:rPr>
          <w:rFonts w:ascii="Arial" w:hAnsi="Arial" w:cs="Arial"/>
        </w:rPr>
        <w:br w:type="textWrapping"/>
      </w:r>
      <w:r>
        <w:rPr>
          <w:rFonts w:ascii="Arial" w:hAnsi="Arial" w:cs="Arial"/>
        </w:rPr>
        <w:t>31 июля 2020 года № 248-ФЗ «О государственном контроле (надзоре) и муниципальном контроле в Российской Федерации» (далее – Федеральный</w:t>
      </w:r>
      <w:r>
        <w:rPr>
          <w:rFonts w:ascii="Arial" w:hAnsi="Arial" w:cs="Arial"/>
        </w:rPr>
        <w:br w:type="textWrapping"/>
      </w:r>
      <w:r>
        <w:rPr>
          <w:rFonts w:ascii="Arial" w:hAnsi="Arial" w:cs="Arial"/>
        </w:rPr>
        <w:t>закон № 248-ФЗ) и иными федеральными законами.</w:t>
      </w:r>
    </w:p>
    <w:p>
      <w:pPr>
        <w:pStyle w:val="76"/>
        <w:ind w:firstLine="709"/>
        <w:jc w:val="both"/>
        <w:rPr>
          <w:sz w:val="24"/>
          <w:szCs w:val="24"/>
        </w:rPr>
      </w:pPr>
      <w:r>
        <w:rPr>
          <w:sz w:val="24"/>
          <w:szCs w:val="24"/>
        </w:rPr>
        <w:t>1.5. К отношениям, связанным с осуществлением муниципального контроля за исполнением единой теплоснабжающей организацией обязательств, применяются положения статьи 23</w:t>
      </w:r>
      <w:r>
        <w:rPr>
          <w:sz w:val="24"/>
          <w:szCs w:val="24"/>
          <w:vertAlign w:val="superscript"/>
        </w:rPr>
        <w:t>14</w:t>
      </w:r>
      <w:r>
        <w:rPr>
          <w:sz w:val="24"/>
          <w:szCs w:val="24"/>
        </w:rPr>
        <w:t xml:space="preserve"> Федерального закона № 190-ФЗ, Федерального </w:t>
      </w:r>
      <w:r>
        <w:rPr>
          <w:rStyle w:val="13"/>
          <w:color w:val="auto"/>
          <w:sz w:val="24"/>
          <w:szCs w:val="24"/>
          <w:u w:val="none"/>
        </w:rPr>
        <w:t>закона</w:t>
      </w:r>
      <w:r>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Pr>
          <w:rStyle w:val="13"/>
          <w:color w:val="auto"/>
          <w:sz w:val="24"/>
          <w:szCs w:val="24"/>
          <w:u w:val="none"/>
        </w:rPr>
        <w:t>закона</w:t>
      </w:r>
      <w:r>
        <w:rPr>
          <w:sz w:val="24"/>
          <w:szCs w:val="24"/>
        </w:rPr>
        <w:t xml:space="preserve"> № 248-ФЗ.</w:t>
      </w:r>
    </w:p>
    <w:p>
      <w:pPr>
        <w:pStyle w:val="76"/>
        <w:ind w:firstLine="709"/>
        <w:jc w:val="both"/>
        <w:rPr>
          <w:color w:val="000000"/>
          <w:sz w:val="24"/>
          <w:szCs w:val="24"/>
        </w:rPr>
      </w:pPr>
      <w:r>
        <w:rPr>
          <w:color w:val="000000"/>
          <w:sz w:val="24"/>
          <w:szCs w:val="24"/>
        </w:rPr>
        <w:t xml:space="preserve">1.6. Объектами </w:t>
      </w:r>
      <w:bookmarkStart w:id="7" w:name="_Hlk77676821"/>
      <w:r>
        <w:rPr>
          <w:color w:val="000000"/>
          <w:sz w:val="24"/>
          <w:szCs w:val="24"/>
        </w:rPr>
        <w:t xml:space="preserve">муниципального контроля за исполнением единой теплоснабжающей организацией обязательств </w:t>
      </w:r>
      <w:bookmarkEnd w:id="7"/>
      <w:r>
        <w:rPr>
          <w:color w:val="000000"/>
          <w:sz w:val="24"/>
          <w:szCs w:val="24"/>
        </w:rPr>
        <w:t>являются:</w:t>
      </w:r>
    </w:p>
    <w:p>
      <w:pPr>
        <w:pStyle w:val="76"/>
        <w:ind w:firstLine="709"/>
        <w:jc w:val="both"/>
        <w:rPr>
          <w:color w:val="000000"/>
          <w:sz w:val="24"/>
          <w:szCs w:val="24"/>
        </w:rPr>
      </w:pPr>
      <w:r>
        <w:rPr>
          <w:color w:val="000000"/>
          <w:sz w:val="24"/>
          <w:szCs w:val="24"/>
        </w:rPr>
        <w:t xml:space="preserve">а) деятельность, действия (бездействие) </w:t>
      </w:r>
      <w:bookmarkStart w:id="8" w:name="_Hlk77851319"/>
      <w:r>
        <w:rPr>
          <w:color w:val="000000"/>
          <w:sz w:val="24"/>
          <w:szCs w:val="24"/>
        </w:rPr>
        <w:t>единой теплоснабжающей организации</w:t>
      </w:r>
      <w:bookmarkEnd w:id="8"/>
      <w:r>
        <w:rPr>
          <w:color w:val="000000"/>
          <w:sz w:val="24"/>
          <w:szCs w:val="24"/>
        </w:rPr>
        <w:t xml:space="preserve"> (далее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Pr>
          <w:color w:val="000000"/>
          <w:sz w:val="24"/>
          <w:szCs w:val="24"/>
        </w:rPr>
        <w:t xml:space="preserve">указанные в </w:t>
      </w:r>
      <w:bookmarkEnd w:id="9"/>
      <w:r>
        <w:rPr>
          <w:color w:val="000000"/>
          <w:sz w:val="24"/>
          <w:szCs w:val="24"/>
        </w:rPr>
        <w:t>части 3 статьи 23</w:t>
      </w:r>
      <w:r>
        <w:rPr>
          <w:color w:val="000000"/>
          <w:sz w:val="24"/>
          <w:szCs w:val="24"/>
          <w:vertAlign w:val="superscript"/>
        </w:rPr>
        <w:t>7</w:t>
      </w:r>
      <w:r>
        <w:rPr>
          <w:color w:val="000000"/>
          <w:sz w:val="24"/>
          <w:szCs w:val="24"/>
        </w:rPr>
        <w:t xml:space="preserve"> Федерального закона № 190-ФЗ, согласно которой контролируемое лицо обязано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pPr>
        <w:pStyle w:val="76"/>
        <w:ind w:firstLine="709"/>
        <w:jc w:val="both"/>
        <w:rPr>
          <w:color w:val="000000"/>
          <w:sz w:val="24"/>
          <w:szCs w:val="24"/>
        </w:rPr>
      </w:pPr>
      <w:r>
        <w:rPr>
          <w:color w:val="000000"/>
          <w:sz w:val="24"/>
          <w:szCs w:val="24"/>
        </w:rPr>
        <w:t xml:space="preserve">б) результаты деятельности контролируемого лица, в том числе продукция (товары), работы и услуги, к которым предъявляются обязательные требования, </w:t>
      </w:r>
      <w:bookmarkStart w:id="11" w:name="_Hlk77851530"/>
      <w:r>
        <w:rPr>
          <w:color w:val="000000"/>
          <w:sz w:val="24"/>
          <w:szCs w:val="24"/>
        </w:rPr>
        <w:t>указанные в части 3 статьи 23</w:t>
      </w:r>
      <w:r>
        <w:rPr>
          <w:color w:val="000000"/>
          <w:sz w:val="24"/>
          <w:szCs w:val="24"/>
          <w:vertAlign w:val="superscript"/>
        </w:rPr>
        <w:t>7</w:t>
      </w:r>
      <w:r>
        <w:rPr>
          <w:color w:val="000000"/>
          <w:sz w:val="24"/>
          <w:szCs w:val="24"/>
        </w:rPr>
        <w:t xml:space="preserve"> Федерального закона № 190-ФЗ</w:t>
      </w:r>
      <w:bookmarkEnd w:id="11"/>
      <w:r>
        <w:rPr>
          <w:color w:val="000000"/>
          <w:sz w:val="24"/>
          <w:szCs w:val="24"/>
        </w:rPr>
        <w:t>;</w:t>
      </w:r>
    </w:p>
    <w:p>
      <w:pPr>
        <w:pStyle w:val="76"/>
        <w:ind w:firstLine="709"/>
        <w:jc w:val="both"/>
        <w:rPr>
          <w:color w:val="000000"/>
          <w:sz w:val="24"/>
          <w:szCs w:val="24"/>
        </w:rPr>
      </w:pPr>
      <w:r>
        <w:rPr>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Pr>
          <w:sz w:val="24"/>
          <w:szCs w:val="24"/>
        </w:rPr>
        <w:t xml:space="preserve"> </w:t>
      </w:r>
      <w:r>
        <w:rPr>
          <w:color w:val="000000"/>
          <w:sz w:val="24"/>
          <w:szCs w:val="24"/>
        </w:rPr>
        <w:t>указанные в части 3 статьи 23</w:t>
      </w:r>
      <w:r>
        <w:rPr>
          <w:color w:val="000000"/>
          <w:sz w:val="24"/>
          <w:szCs w:val="24"/>
          <w:vertAlign w:val="superscript"/>
        </w:rPr>
        <w:t>7</w:t>
      </w:r>
      <w:r>
        <w:rPr>
          <w:color w:val="000000"/>
          <w:sz w:val="24"/>
          <w:szCs w:val="24"/>
        </w:rPr>
        <w:t xml:space="preserve"> Федерального закона № 190-ФЗ.</w:t>
      </w:r>
    </w:p>
    <w:p>
      <w:pPr>
        <w:pStyle w:val="76"/>
        <w:ind w:firstLine="709"/>
        <w:jc w:val="both"/>
        <w:rPr>
          <w:color w:val="000000"/>
          <w:sz w:val="24"/>
          <w:szCs w:val="24"/>
        </w:rPr>
      </w:pPr>
      <w:r>
        <w:rPr>
          <w:color w:val="000000"/>
          <w:sz w:val="24"/>
          <w:szCs w:val="24"/>
        </w:rPr>
        <w:t>1.7. Администрацией в рамках осуществления муниципального контроля за исполнением контролируемым лицом обязательств обеспечивается учет объектов муниципального контроля за исполнением контролируемым лицом обязательств путем утверждения и актуализации схемы теплоснабжения.</w:t>
      </w:r>
    </w:p>
    <w:p>
      <w:pPr>
        <w:pStyle w:val="76"/>
        <w:ind w:firstLine="709"/>
        <w:jc w:val="both"/>
        <w:rPr>
          <w:color w:val="000000"/>
          <w:sz w:val="24"/>
          <w:szCs w:val="24"/>
        </w:rPr>
      </w:pPr>
      <w:r>
        <w:rPr>
          <w:color w:val="000000"/>
          <w:sz w:val="24"/>
          <w:szCs w:val="24"/>
        </w:rPr>
        <w:t>1.8. Система оценки и управления рисками при осуществлении муниципального контроля за исполнением контролируемым лицом обязательств не применяется</w:t>
      </w:r>
      <w:r>
        <w:rPr>
          <w:rStyle w:val="11"/>
          <w:color w:val="000000"/>
          <w:sz w:val="24"/>
          <w:szCs w:val="24"/>
        </w:rPr>
        <w:footnoteReference w:id="2"/>
      </w:r>
      <w:r>
        <w:rPr>
          <w:color w:val="000000"/>
          <w:sz w:val="24"/>
          <w:szCs w:val="24"/>
        </w:rPr>
        <w:t>.</w:t>
      </w:r>
    </w:p>
    <w:p>
      <w:pPr>
        <w:pStyle w:val="76"/>
        <w:ind w:firstLine="0"/>
        <w:jc w:val="center"/>
        <w:rPr>
          <w:color w:val="000000"/>
          <w:sz w:val="24"/>
          <w:szCs w:val="24"/>
        </w:rPr>
      </w:pPr>
      <w:bookmarkStart w:id="12" w:name="Par61"/>
      <w:bookmarkEnd w:id="12"/>
    </w:p>
    <w:p>
      <w:pPr>
        <w:pStyle w:val="76"/>
        <w:ind w:firstLine="0"/>
        <w:jc w:val="center"/>
        <w:outlineLvl w:val="0"/>
        <w:rPr>
          <w:b/>
          <w:bCs/>
          <w:color w:val="000000"/>
          <w:sz w:val="24"/>
          <w:szCs w:val="24"/>
        </w:rPr>
      </w:pPr>
      <w:r>
        <w:rPr>
          <w:b/>
          <w:bCs/>
          <w:color w:val="000000"/>
          <w:sz w:val="24"/>
          <w:szCs w:val="24"/>
        </w:rPr>
        <w:t xml:space="preserve">Раздел 2. Профилактика рисков причинения вреда (ущерба) </w:t>
      </w:r>
    </w:p>
    <w:p>
      <w:pPr>
        <w:pStyle w:val="76"/>
        <w:ind w:firstLine="0"/>
        <w:jc w:val="center"/>
        <w:rPr>
          <w:b/>
          <w:bCs/>
          <w:color w:val="000000"/>
          <w:sz w:val="24"/>
          <w:szCs w:val="24"/>
        </w:rPr>
      </w:pPr>
      <w:r>
        <w:rPr>
          <w:b/>
          <w:bCs/>
          <w:color w:val="000000"/>
          <w:sz w:val="24"/>
          <w:szCs w:val="24"/>
        </w:rPr>
        <w:t>охраняемым законом ценностям</w:t>
      </w:r>
    </w:p>
    <w:p>
      <w:pPr>
        <w:pStyle w:val="76"/>
        <w:ind w:firstLine="0"/>
        <w:jc w:val="center"/>
        <w:rPr>
          <w:b/>
          <w:bCs/>
          <w:color w:val="000000"/>
          <w:sz w:val="24"/>
          <w:szCs w:val="24"/>
        </w:rPr>
      </w:pPr>
    </w:p>
    <w:p>
      <w:pPr>
        <w:pStyle w:val="76"/>
        <w:ind w:firstLine="709"/>
        <w:jc w:val="both"/>
        <w:rPr>
          <w:sz w:val="24"/>
          <w:szCs w:val="24"/>
        </w:rPr>
      </w:pPr>
      <w:r>
        <w:rPr>
          <w:color w:val="000000"/>
          <w:sz w:val="24"/>
          <w:szCs w:val="24"/>
        </w:rPr>
        <w:t>2.1. Администрация осуществляет муниципальный контроль за исполнением контролируемым лицом обязательств в том числе посредством проведения профилактических мероприятий.</w:t>
      </w:r>
    </w:p>
    <w:p>
      <w:pPr>
        <w:pStyle w:val="76"/>
        <w:ind w:firstLine="709"/>
        <w:jc w:val="both"/>
        <w:rPr>
          <w:sz w:val="24"/>
          <w:szCs w:val="24"/>
        </w:rPr>
      </w:pPr>
      <w:r>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pPr>
        <w:pStyle w:val="76"/>
        <w:ind w:firstLine="709"/>
        <w:jc w:val="both"/>
        <w:rPr>
          <w:color w:val="000000"/>
          <w:sz w:val="24"/>
          <w:szCs w:val="24"/>
        </w:rPr>
      </w:pPr>
      <w:r>
        <w:rPr>
          <w:color w:val="000000"/>
          <w:sz w:val="24"/>
          <w:szCs w:val="24"/>
        </w:rPr>
        <w:t>2.3. При осуществлении муниципального контроля за исполнением контролируемым лицом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76"/>
        <w:ind w:firstLine="709"/>
        <w:jc w:val="both"/>
        <w:rPr>
          <w:rFonts w:eastAsiaTheme="minorHAnsi"/>
          <w:sz w:val="24"/>
          <w:szCs w:val="24"/>
          <w:lang w:eastAsia="en-US"/>
        </w:rPr>
      </w:pPr>
      <w:r>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Pr>
          <w:rFonts w:eastAsiaTheme="minorHAnsi"/>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Pr>
          <w:rFonts w:eastAsiaTheme="minorHAnsi"/>
          <w:sz w:val="24"/>
          <w:szCs w:val="24"/>
          <w:lang w:eastAsia="en-US"/>
        </w:rPr>
        <w:br w:type="textWrapping"/>
      </w:r>
      <w:r>
        <w:rPr>
          <w:rFonts w:eastAsiaTheme="minorHAnsi"/>
          <w:sz w:val="24"/>
          <w:szCs w:val="24"/>
          <w:lang w:eastAsia="en-US"/>
        </w:rP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pPr>
        <w:pStyle w:val="76"/>
        <w:ind w:firstLine="709"/>
        <w:jc w:val="both"/>
        <w:rPr>
          <w:sz w:val="24"/>
          <w:szCs w:val="24"/>
        </w:rPr>
      </w:pPr>
      <w:r>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pPr>
        <w:pStyle w:val="76"/>
        <w:ind w:firstLine="709"/>
        <w:jc w:val="both"/>
        <w:rPr>
          <w:sz w:val="24"/>
          <w:szCs w:val="24"/>
        </w:rPr>
      </w:pPr>
      <w:r>
        <w:rPr>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контролируемым лицом обязательств представляют явную непосредственную угрозу причинения вреда (ущерба) охраняемым законом ценностям или такой вред (ущерб) причинен, </w:t>
      </w:r>
      <w:r>
        <w:rPr>
          <w:sz w:val="24"/>
          <w:szCs w:val="24"/>
        </w:rPr>
        <w:t>должностные лица</w:t>
      </w:r>
      <w:r>
        <w:rPr>
          <w:color w:val="000000"/>
          <w:sz w:val="24"/>
          <w:szCs w:val="24"/>
        </w:rPr>
        <w:t>, проводящие муниципальный контроль за исполнением контролируемым лицом обязательств, незамедлительно направляют информацию об этом главе МО «Нагалык» (далее – Глава) для принятия решения о проведении контрольных мероприятий.</w:t>
      </w:r>
    </w:p>
    <w:p>
      <w:pPr>
        <w:pStyle w:val="76"/>
        <w:ind w:firstLine="709"/>
        <w:jc w:val="both"/>
        <w:rPr>
          <w:sz w:val="24"/>
          <w:szCs w:val="24"/>
        </w:rPr>
      </w:pPr>
      <w:r>
        <w:rPr>
          <w:color w:val="000000"/>
          <w:sz w:val="24"/>
          <w:szCs w:val="24"/>
        </w:rPr>
        <w:t>2.5. При осуществлении администрацией муниципального контроля за исполнением контролируемым лицом обязательств могут проводиться следующие виды профилактических мероприятий:</w:t>
      </w:r>
    </w:p>
    <w:p>
      <w:pPr>
        <w:pStyle w:val="76"/>
        <w:ind w:firstLine="709"/>
        <w:jc w:val="both"/>
        <w:rPr>
          <w:sz w:val="24"/>
          <w:szCs w:val="24"/>
        </w:rPr>
      </w:pPr>
      <w:r>
        <w:rPr>
          <w:color w:val="000000"/>
          <w:sz w:val="24"/>
          <w:szCs w:val="24"/>
        </w:rPr>
        <w:t>1) информирование;</w:t>
      </w:r>
    </w:p>
    <w:p>
      <w:pPr>
        <w:pStyle w:val="76"/>
        <w:ind w:firstLine="709"/>
        <w:jc w:val="both"/>
        <w:rPr>
          <w:color w:val="000000"/>
          <w:sz w:val="24"/>
          <w:szCs w:val="24"/>
        </w:rPr>
      </w:pPr>
      <w:r>
        <w:rPr>
          <w:color w:val="000000"/>
          <w:sz w:val="24"/>
          <w:szCs w:val="24"/>
        </w:rPr>
        <w:t>2) консультирование</w:t>
      </w:r>
      <w:r>
        <w:rPr>
          <w:rStyle w:val="11"/>
          <w:color w:val="000000"/>
          <w:sz w:val="24"/>
          <w:szCs w:val="24"/>
        </w:rPr>
        <w:footnoteReference w:id="3"/>
      </w:r>
      <w:r>
        <w:rPr>
          <w:color w:val="000000"/>
          <w:sz w:val="24"/>
          <w:szCs w:val="24"/>
        </w:rPr>
        <w:t>.</w:t>
      </w:r>
    </w:p>
    <w:p>
      <w:pPr>
        <w:ind w:firstLine="709"/>
        <w:jc w:val="both"/>
        <w:rPr>
          <w:rFonts w:ascii="Arial" w:hAnsi="Arial" w:cs="Arial"/>
          <w:color w:val="000000"/>
        </w:rPr>
      </w:pPr>
      <w:r>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w:t>
      </w:r>
      <w:r>
        <w:rPr>
          <w:rFonts w:ascii="Arial" w:hAnsi="Arial" w:cs="Arial"/>
        </w:rPr>
        <w:t xml:space="preserve"> </w:t>
      </w:r>
      <w:r>
        <w:rPr>
          <w:rFonts w:ascii="Arial" w:hAnsi="Arial" w:cs="Arial"/>
          <w:color w:val="000000"/>
        </w:rPr>
        <w:t>(далее – официальный сайт администрации) в специальном разделе, посвященном контрольной деятельности (</w:t>
      </w:r>
      <w:r>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Pr>
          <w:rFonts w:ascii="Arial" w:hAnsi="Arial" w:cs="Arial"/>
          <w:color w:val="000000"/>
        </w:rPr>
        <w:t>официального сайта администрации, в средствах массовой информации,</w:t>
      </w:r>
      <w:r>
        <w:rPr>
          <w:rFonts w:ascii="Arial" w:hAnsi="Arial" w:cs="Arial"/>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pPr>
        <w:pStyle w:val="76"/>
        <w:ind w:firstLine="709"/>
        <w:jc w:val="both"/>
        <w:rPr>
          <w:color w:val="000000"/>
          <w:sz w:val="24"/>
          <w:szCs w:val="24"/>
        </w:rPr>
      </w:pPr>
      <w:r>
        <w:rPr>
          <w:color w:val="000000"/>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pPr>
        <w:pStyle w:val="76"/>
        <w:ind w:firstLine="709"/>
        <w:jc w:val="both"/>
        <w:rPr>
          <w:sz w:val="24"/>
          <w:szCs w:val="24"/>
        </w:rPr>
      </w:pPr>
      <w:r>
        <w:rPr>
          <w:sz w:val="24"/>
          <w:szCs w:val="24"/>
        </w:rPr>
        <w:t>2.7.Консультирование контролируемого лица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76"/>
        <w:ind w:firstLine="709"/>
        <w:jc w:val="both"/>
        <w:rPr>
          <w:sz w:val="24"/>
          <w:szCs w:val="24"/>
        </w:rPr>
      </w:pPr>
      <w:r>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76"/>
        <w:ind w:firstLine="709"/>
        <w:jc w:val="both"/>
        <w:rPr>
          <w:sz w:val="24"/>
          <w:szCs w:val="24"/>
        </w:rPr>
      </w:pPr>
      <w:r>
        <w:rPr>
          <w:sz w:val="24"/>
          <w:szCs w:val="24"/>
        </w:rPr>
        <w:t>Консультирование осуществляется в устной или письменной форме по следующим вопросам:</w:t>
      </w:r>
    </w:p>
    <w:p>
      <w:pPr>
        <w:pStyle w:val="76"/>
        <w:ind w:firstLine="709"/>
        <w:jc w:val="both"/>
        <w:rPr>
          <w:sz w:val="24"/>
          <w:szCs w:val="24"/>
        </w:rPr>
      </w:pPr>
      <w:r>
        <w:rPr>
          <w:sz w:val="24"/>
          <w:szCs w:val="24"/>
        </w:rPr>
        <w:t>1) организация и осуществление муниципального земельного контроля;</w:t>
      </w:r>
    </w:p>
    <w:p>
      <w:pPr>
        <w:pStyle w:val="76"/>
        <w:ind w:firstLine="709"/>
        <w:jc w:val="both"/>
        <w:rPr>
          <w:sz w:val="24"/>
          <w:szCs w:val="24"/>
        </w:rPr>
      </w:pPr>
      <w:r>
        <w:rPr>
          <w:sz w:val="24"/>
          <w:szCs w:val="24"/>
        </w:rPr>
        <w:t>2) порядок осуществления контрольных мероприятий, установленных настоящим Положением;</w:t>
      </w:r>
    </w:p>
    <w:p>
      <w:pPr>
        <w:pStyle w:val="76"/>
        <w:ind w:firstLine="709"/>
        <w:jc w:val="both"/>
        <w:rPr>
          <w:sz w:val="24"/>
          <w:szCs w:val="24"/>
        </w:rPr>
      </w:pPr>
      <w:r>
        <w:rPr>
          <w:sz w:val="24"/>
          <w:szCs w:val="24"/>
        </w:rPr>
        <w:t>3) порядок обжалования действий (бездействия) должностного лица;</w:t>
      </w:r>
    </w:p>
    <w:p>
      <w:pPr>
        <w:pStyle w:val="76"/>
        <w:ind w:firstLine="709"/>
        <w:jc w:val="both"/>
        <w:rPr>
          <w:sz w:val="24"/>
          <w:szCs w:val="24"/>
        </w:rPr>
      </w:pPr>
      <w:r>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76"/>
        <w:ind w:firstLine="709"/>
        <w:jc w:val="both"/>
        <w:rPr>
          <w:sz w:val="24"/>
          <w:szCs w:val="24"/>
        </w:rPr>
      </w:pPr>
      <w:r>
        <w:rPr>
          <w:sz w:val="24"/>
          <w:szCs w:val="24"/>
        </w:rPr>
        <w:t xml:space="preserve">Консультирование контролируемого лица в устной форме может осуществляться также на собраниях и конференциях граждан. </w:t>
      </w:r>
    </w:p>
    <w:p>
      <w:pPr>
        <w:pStyle w:val="76"/>
        <w:ind w:firstLine="709"/>
        <w:jc w:val="both"/>
        <w:rPr>
          <w:sz w:val="24"/>
          <w:szCs w:val="24"/>
        </w:rPr>
      </w:pPr>
      <w:r>
        <w:rPr>
          <w:sz w:val="24"/>
          <w:szCs w:val="24"/>
        </w:rPr>
        <w:t>Должностным лицом ведутся журналы учета консультирований.</w:t>
      </w:r>
    </w:p>
    <w:p>
      <w:pPr>
        <w:pStyle w:val="76"/>
        <w:ind w:firstLine="708"/>
        <w:jc w:val="both"/>
        <w:rPr>
          <w:rFonts w:eastAsiaTheme="minorHAnsi"/>
          <w:b/>
          <w:bCs/>
          <w:i/>
          <w:iCs/>
          <w:sz w:val="24"/>
          <w:szCs w:val="24"/>
          <w:lang w:eastAsia="en-US"/>
        </w:rPr>
      </w:pPr>
      <w:r>
        <w:rPr>
          <w:sz w:val="24"/>
          <w:szCs w:val="24"/>
        </w:rPr>
        <w:t>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w:t>
      </w:r>
      <w:r>
        <w:rPr>
          <w:rFonts w:eastAsiaTheme="minorHAnsi"/>
          <w:b/>
          <w:bCs/>
          <w:i/>
          <w:iCs/>
          <w:sz w:val="24"/>
          <w:szCs w:val="24"/>
          <w:lang w:eastAsia="en-US"/>
        </w:rPr>
        <w:t xml:space="preserve"> </w:t>
      </w:r>
    </w:p>
    <w:p>
      <w:pPr>
        <w:autoSpaceDE w:val="0"/>
        <w:autoSpaceDN w:val="0"/>
        <w:adjustRightInd w:val="0"/>
        <w:ind w:firstLine="708"/>
        <w:jc w:val="both"/>
        <w:rPr>
          <w:rFonts w:ascii="Arial" w:hAnsi="Arial" w:cs="Arial"/>
        </w:rPr>
      </w:pPr>
      <w:r>
        <w:rPr>
          <w:rFonts w:ascii="Arial" w:hAnsi="Arial" w:cs="Arial" w:eastAsiaTheme="minorHAnsi"/>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r>
        <w:fldChar w:fldCharType="begin"/>
      </w:r>
      <w:r>
        <w:instrText xml:space="preserve"> HYPERLINK "consultantplus://offline/ref=60E994E2E7530B81715244CA18253CE68303E027C7788DEE46B429CD2E16AE9F1244212B941664BA176D456689CED34D9F6D79C2B863ECA107q5G" </w:instrText>
      </w:r>
      <w:r>
        <w:fldChar w:fldCharType="separate"/>
      </w:r>
      <w:r>
        <w:rPr>
          <w:rFonts w:ascii="Arial" w:hAnsi="Arial" w:cs="Arial" w:eastAsiaTheme="minorHAnsi"/>
          <w:bCs/>
          <w:iCs/>
          <w:lang w:eastAsia="en-US"/>
        </w:rPr>
        <w:t>законом</w:t>
      </w:r>
      <w:r>
        <w:rPr>
          <w:rFonts w:ascii="Arial" w:hAnsi="Arial" w:cs="Arial" w:eastAsiaTheme="minorHAnsi"/>
          <w:bCs/>
          <w:iCs/>
          <w:lang w:eastAsia="en-US"/>
        </w:rPr>
        <w:fldChar w:fldCharType="end"/>
      </w:r>
      <w:r>
        <w:rPr>
          <w:rFonts w:ascii="Arial" w:hAnsi="Arial" w:cs="Arial" w:eastAsiaTheme="minorHAnsi"/>
          <w:bCs/>
          <w:iCs/>
          <w:lang w:eastAsia="en-US"/>
        </w:rPr>
        <w:t xml:space="preserve"> от 2 мая 2006 года № 59-ФЗ «О порядке рассмотрения обращений граждан Российской Федерации». </w:t>
      </w:r>
      <w:r>
        <w:rPr>
          <w:rFonts w:ascii="Arial" w:hAnsi="Arial" w:cs="Arial"/>
        </w:rPr>
        <w:t>В случае поступления в администрацию двух и более однотипных обращений контролируемого лица и его представителя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pPr>
        <w:pStyle w:val="76"/>
        <w:ind w:firstLine="709"/>
        <w:jc w:val="both"/>
        <w:rPr>
          <w:sz w:val="24"/>
          <w:szCs w:val="24"/>
        </w:rPr>
      </w:pPr>
      <w:r>
        <w:rPr>
          <w:sz w:val="24"/>
          <w:szCs w:val="24"/>
        </w:rPr>
        <w:t>При осуществлении консультирования должностное лицо обязан соблюдать конфиденциальность информации, доступ к которой ограничен в соответствии с законодательством Российской Федерации.</w:t>
      </w:r>
    </w:p>
    <w:p>
      <w:pPr>
        <w:pStyle w:val="76"/>
        <w:ind w:firstLine="709"/>
        <w:jc w:val="both"/>
        <w:rPr>
          <w:sz w:val="24"/>
          <w:szCs w:val="24"/>
        </w:rPr>
      </w:pPr>
      <w:r>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pPr>
        <w:pStyle w:val="76"/>
        <w:ind w:firstLine="709"/>
        <w:jc w:val="both"/>
        <w:rPr>
          <w:sz w:val="24"/>
          <w:szCs w:val="24"/>
        </w:rPr>
      </w:pPr>
      <w:r>
        <w:rPr>
          <w:sz w:val="24"/>
          <w:szCs w:val="24"/>
        </w:rPr>
        <w:t>Информация, ставшая известной должностным лицом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76"/>
        <w:ind w:firstLine="709"/>
        <w:jc w:val="both"/>
        <w:rPr>
          <w:sz w:val="24"/>
          <w:szCs w:val="24"/>
        </w:rPr>
      </w:pPr>
    </w:p>
    <w:p>
      <w:pPr>
        <w:pStyle w:val="76"/>
        <w:ind w:firstLine="709"/>
        <w:jc w:val="center"/>
        <w:rPr>
          <w:b/>
          <w:bCs/>
          <w:sz w:val="24"/>
          <w:szCs w:val="24"/>
        </w:rPr>
      </w:pPr>
      <w:r>
        <w:rPr>
          <w:b/>
          <w:bCs/>
          <w:sz w:val="24"/>
          <w:szCs w:val="24"/>
        </w:rPr>
        <w:t>Раздел 3. Осуществление контрольных мероприятий и контрольных действий</w:t>
      </w:r>
    </w:p>
    <w:p>
      <w:pPr>
        <w:autoSpaceDE w:val="0"/>
        <w:autoSpaceDN w:val="0"/>
        <w:adjustRightInd w:val="0"/>
        <w:ind w:firstLine="709"/>
        <w:jc w:val="both"/>
        <w:rPr>
          <w:rFonts w:ascii="Arial" w:hAnsi="Arial" w:cs="Arial"/>
        </w:rPr>
      </w:pPr>
    </w:p>
    <w:p>
      <w:pPr>
        <w:autoSpaceDE w:val="0"/>
        <w:autoSpaceDN w:val="0"/>
        <w:adjustRightInd w:val="0"/>
        <w:ind w:firstLine="709"/>
        <w:jc w:val="both"/>
        <w:rPr>
          <w:rFonts w:ascii="Arial" w:hAnsi="Arial" w:cs="Arial" w:eastAsiaTheme="minorHAnsi"/>
          <w:lang w:eastAsia="en-US"/>
        </w:rPr>
      </w:pPr>
      <w:r>
        <w:rPr>
          <w:rFonts w:ascii="Arial" w:hAnsi="Arial" w:cs="Arial"/>
        </w:rPr>
        <w:t>3.1. Муниципальный контроль за исполнением единой теплоснабжающей организацией обязательств</w:t>
      </w:r>
      <w:r>
        <w:rPr>
          <w:rFonts w:ascii="Arial" w:hAnsi="Arial" w:cs="Arial" w:eastAsiaTheme="minorHAnsi"/>
          <w:lang w:eastAsia="en-US"/>
        </w:rPr>
        <w:t xml:space="preserve"> осуществляется без проведения плановых контрольных (надзорных) мероприятий. </w:t>
      </w:r>
    </w:p>
    <w:p>
      <w:pPr>
        <w:pStyle w:val="76"/>
        <w:ind w:firstLine="709"/>
        <w:jc w:val="both"/>
        <w:rPr>
          <w:sz w:val="24"/>
          <w:szCs w:val="24"/>
        </w:rPr>
      </w:pPr>
      <w:r>
        <w:rPr>
          <w:sz w:val="24"/>
          <w:szCs w:val="24"/>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pPr>
        <w:pStyle w:val="76"/>
        <w:ind w:firstLine="709"/>
        <w:jc w:val="both"/>
        <w:rPr>
          <w:sz w:val="24"/>
          <w:szCs w:val="24"/>
        </w:rPr>
      </w:pPr>
      <w:r>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pPr>
        <w:pStyle w:val="76"/>
        <w:ind w:firstLine="709"/>
        <w:jc w:val="both"/>
        <w:rPr>
          <w:sz w:val="24"/>
          <w:szCs w:val="24"/>
        </w:rPr>
      </w:pPr>
      <w:r>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76"/>
        <w:ind w:firstLine="709"/>
        <w:jc w:val="both"/>
        <w:rPr>
          <w:sz w:val="24"/>
          <w:szCs w:val="24"/>
        </w:rPr>
      </w:pPr>
      <w:r>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pPr>
        <w:pStyle w:val="76"/>
        <w:ind w:firstLine="709"/>
        <w:jc w:val="both"/>
        <w:rPr>
          <w:sz w:val="24"/>
          <w:szCs w:val="24"/>
        </w:rPr>
      </w:pPr>
      <w:r>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pPr>
        <w:ind w:firstLine="709"/>
        <w:jc w:val="both"/>
        <w:rPr>
          <w:rFonts w:ascii="Arial" w:hAnsi="Arial" w:cs="Arial"/>
        </w:rPr>
      </w:pPr>
      <w:r>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rPr>
        <w:t>);</w:t>
      </w:r>
    </w:p>
    <w:p>
      <w:pPr>
        <w:pStyle w:val="76"/>
        <w:ind w:firstLine="709"/>
        <w:jc w:val="both"/>
        <w:rPr>
          <w:sz w:val="24"/>
          <w:szCs w:val="24"/>
        </w:rPr>
      </w:pPr>
      <w:r>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pPr>
        <w:pStyle w:val="76"/>
        <w:ind w:firstLine="709"/>
        <w:jc w:val="both"/>
        <w:rPr>
          <w:sz w:val="24"/>
          <w:szCs w:val="24"/>
        </w:rPr>
      </w:pPr>
      <w:r>
        <w:rPr>
          <w:sz w:val="24"/>
          <w:szCs w:val="24"/>
        </w:rPr>
        <w:t xml:space="preserve">3.2. Контрольные мероприятия, указанные в подпунктах 5, 6  пункта 3.1 настоящего Положения, проводятся без взаимодействия </w:t>
      </w:r>
      <w:r>
        <w:rPr>
          <w:rFonts w:eastAsiaTheme="minorHAnsi"/>
          <w:sz w:val="24"/>
          <w:szCs w:val="24"/>
          <w:lang w:eastAsia="en-US"/>
        </w:rPr>
        <w:t>с контролируемым лицом.</w:t>
      </w:r>
    </w:p>
    <w:p>
      <w:pPr>
        <w:pStyle w:val="76"/>
        <w:ind w:firstLine="709"/>
        <w:jc w:val="both"/>
        <w:rPr>
          <w:sz w:val="24"/>
          <w:szCs w:val="24"/>
        </w:rPr>
      </w:pPr>
      <w:r>
        <w:rPr>
          <w:sz w:val="24"/>
          <w:szCs w:val="24"/>
        </w:rPr>
        <w:t>Внеплановые контрольные мероприятия могут проводиться только после согласования с органами прокуратуры.</w:t>
      </w:r>
    </w:p>
    <w:p>
      <w:pPr>
        <w:pStyle w:val="76"/>
        <w:ind w:firstLine="709"/>
        <w:jc w:val="both"/>
        <w:rPr>
          <w:sz w:val="24"/>
          <w:szCs w:val="24"/>
        </w:rPr>
      </w:pPr>
      <w:r>
        <w:rPr>
          <w:sz w:val="24"/>
          <w:szCs w:val="24"/>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pPr>
        <w:pStyle w:val="76"/>
        <w:ind w:firstLine="709"/>
        <w:jc w:val="both"/>
        <w:rPr>
          <w:sz w:val="24"/>
          <w:szCs w:val="24"/>
        </w:rPr>
      </w:pPr>
      <w:r>
        <w:rPr>
          <w:sz w:val="24"/>
          <w:szCs w:val="24"/>
        </w:rPr>
        <w:t>Индикаторы риска нарушения обязательных требований указаны в приложении № 1 к настоящему Положению.</w:t>
      </w:r>
    </w:p>
    <w:p>
      <w:pPr>
        <w:pStyle w:val="76"/>
        <w:ind w:firstLine="709"/>
        <w:jc w:val="both"/>
        <w:rPr>
          <w:sz w:val="24"/>
          <w:szCs w:val="24"/>
        </w:rPr>
      </w:pPr>
      <w:r>
        <w:rPr>
          <w:sz w:val="24"/>
          <w:szCs w:val="24"/>
        </w:rPr>
        <w:t>Перечень индикаторов риска нарушения обязательных требований размещается на официальном сайте администрации.</w:t>
      </w:r>
    </w:p>
    <w:p>
      <w:pPr>
        <w:pStyle w:val="76"/>
        <w:ind w:firstLine="709"/>
        <w:jc w:val="both"/>
        <w:rPr>
          <w:sz w:val="24"/>
          <w:szCs w:val="24"/>
        </w:rPr>
      </w:pPr>
      <w:r>
        <w:rPr>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76"/>
        <w:ind w:firstLine="709"/>
        <w:jc w:val="both"/>
        <w:rPr>
          <w:sz w:val="24"/>
          <w:szCs w:val="24"/>
        </w:rPr>
      </w:pPr>
      <w:r>
        <w:rPr>
          <w:sz w:val="24"/>
          <w:szCs w:val="24"/>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pPr>
        <w:pStyle w:val="76"/>
        <w:ind w:firstLine="709"/>
        <w:jc w:val="both"/>
        <w:rPr>
          <w:i/>
          <w:iCs/>
          <w:sz w:val="24"/>
          <w:szCs w:val="24"/>
        </w:rPr>
      </w:pPr>
      <w:r>
        <w:rPr>
          <w:sz w:val="24"/>
          <w:szCs w:val="24"/>
        </w:rPr>
        <w:t>3.6. Контрольные мероприятия, проводимые без взаимодействия с контролируемым лицом, проводятся должностным лицом на основании задания Главы</w:t>
      </w:r>
      <w:r>
        <w:rPr>
          <w:i/>
          <w:iCs/>
          <w:sz w:val="24"/>
          <w:szCs w:val="24"/>
        </w:rPr>
        <w:t xml:space="preserve">, </w:t>
      </w:r>
      <w:r>
        <w:rPr>
          <w:sz w:val="24"/>
          <w:szCs w:val="24"/>
        </w:rPr>
        <w:t>задания, содержащегося в планах работы администрации,</w:t>
      </w:r>
      <w:r>
        <w:rPr>
          <w:i/>
          <w:iCs/>
          <w:sz w:val="24"/>
          <w:szCs w:val="24"/>
        </w:rPr>
        <w:t xml:space="preserve"> </w:t>
      </w:r>
      <w:r>
        <w:rPr>
          <w:sz w:val="24"/>
          <w:szCs w:val="24"/>
          <w:shd w:val="clear" w:color="auto" w:fill="FFFFFF"/>
        </w:rPr>
        <w:t>в том числе в случаях, установленных</w:t>
      </w:r>
      <w:r>
        <w:rPr>
          <w:sz w:val="24"/>
          <w:szCs w:val="24"/>
        </w:rPr>
        <w:t xml:space="preserve"> Федеральным законом № 248-ФЗ.</w:t>
      </w:r>
    </w:p>
    <w:p>
      <w:pPr>
        <w:pStyle w:val="76"/>
        <w:ind w:firstLine="709"/>
        <w:jc w:val="both"/>
        <w:rPr>
          <w:sz w:val="24"/>
          <w:szCs w:val="24"/>
        </w:rPr>
      </w:pPr>
      <w:r>
        <w:rPr>
          <w:sz w:val="24"/>
          <w:szCs w:val="24"/>
        </w:rPr>
        <w:t>3.7. Контрольные мероприятия в отношении контролируемого лица проводятся должностным лицом, в соответствии с Федеральным</w:t>
      </w:r>
      <w:r>
        <w:rPr>
          <w:sz w:val="24"/>
          <w:szCs w:val="24"/>
        </w:rPr>
        <w:br w:type="textWrapping"/>
      </w:r>
      <w:r>
        <w:rPr>
          <w:sz w:val="24"/>
          <w:szCs w:val="24"/>
        </w:rPr>
        <w:t>законом № 248-ФЗ.</w:t>
      </w:r>
    </w:p>
    <w:p>
      <w:pPr>
        <w:pStyle w:val="76"/>
        <w:ind w:firstLine="709"/>
        <w:jc w:val="both"/>
        <w:rPr>
          <w:sz w:val="24"/>
          <w:szCs w:val="24"/>
        </w:rPr>
      </w:pPr>
      <w:r>
        <w:rPr>
          <w:sz w:val="24"/>
          <w:szCs w:val="24"/>
        </w:rPr>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Pr>
          <w:rFonts w:eastAsiaTheme="minorHAnsi"/>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sz w:val="24"/>
          <w:szCs w:val="24"/>
        </w:rPr>
        <w:t>, утвержденным р</w:t>
      </w:r>
      <w:r>
        <w:rPr>
          <w:rFonts w:eastAsiaTheme="minorHAnsi"/>
          <w:sz w:val="24"/>
          <w:szCs w:val="24"/>
          <w:lang w:eastAsia="en-US"/>
        </w:rPr>
        <w:t>аспоряжение Правительства Российской Федерации от</w:t>
      </w:r>
      <w:r>
        <w:rPr>
          <w:rFonts w:eastAsiaTheme="minorHAnsi"/>
          <w:sz w:val="24"/>
          <w:szCs w:val="24"/>
          <w:lang w:eastAsia="en-US"/>
        </w:rPr>
        <w:br w:type="textWrapping"/>
      </w:r>
      <w:r>
        <w:rPr>
          <w:rFonts w:eastAsiaTheme="minorHAnsi"/>
          <w:sz w:val="24"/>
          <w:szCs w:val="24"/>
          <w:lang w:eastAsia="en-US"/>
        </w:rPr>
        <w:t>19 апреля 2016 года № 724-р</w:t>
      </w:r>
      <w:r>
        <w:rPr>
          <w:sz w:val="24"/>
          <w:szCs w:val="24"/>
          <w:shd w:val="clear" w:color="auto" w:fill="FFFFFF"/>
        </w:rPr>
        <w:t xml:space="preserve">, а также Правилами </w:t>
      </w:r>
      <w:r>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76"/>
        <w:ind w:firstLine="709"/>
        <w:jc w:val="both"/>
        <w:rPr>
          <w:sz w:val="24"/>
          <w:szCs w:val="24"/>
          <w:shd w:val="clear" w:color="auto" w:fill="FFFFFF"/>
        </w:rPr>
      </w:pPr>
      <w:r>
        <w:rPr>
          <w:sz w:val="24"/>
          <w:szCs w:val="24"/>
        </w:rPr>
        <w:t>3.9. В</w:t>
      </w:r>
      <w:r>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pPr>
        <w:ind w:firstLine="709"/>
        <w:jc w:val="both"/>
        <w:rPr>
          <w:rFonts w:ascii="Arial" w:hAnsi="Arial" w:cs="Arial"/>
          <w:shd w:val="clear" w:color="auto" w:fill="FFFFFF"/>
        </w:rPr>
      </w:pPr>
      <w:r>
        <w:rPr>
          <w:rFonts w:ascii="Arial" w:hAnsi="Arial" w:cs="Arial"/>
        </w:rPr>
        <w:t xml:space="preserve">1) </w:t>
      </w:r>
      <w:r>
        <w:rPr>
          <w:rFonts w:ascii="Arial" w:hAnsi="Arial" w:cs="Arial"/>
          <w:shd w:val="clear" w:color="auto" w:fill="FFFFFF"/>
        </w:rPr>
        <w:t xml:space="preserve">отсутствие контролируемого лица либо его представителя не препятствует оценке </w:t>
      </w:r>
      <w:r>
        <w:rPr>
          <w:rFonts w:ascii="Arial" w:hAnsi="Arial" w:cs="Arial"/>
        </w:rPr>
        <w:t xml:space="preserve">должностным лицом </w:t>
      </w:r>
      <w:r>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ind w:firstLine="709"/>
        <w:jc w:val="both"/>
        <w:rPr>
          <w:rFonts w:ascii="Arial" w:hAnsi="Arial" w:cs="Arial"/>
        </w:rPr>
      </w:pPr>
      <w:r>
        <w:rPr>
          <w:rFonts w:ascii="Arial" w:hAnsi="Arial" w:cs="Arial"/>
          <w:shd w:val="clear" w:color="auto" w:fill="FFFFFF"/>
        </w:rPr>
        <w:t xml:space="preserve">2) отсутствие признаков </w:t>
      </w:r>
      <w:r>
        <w:rPr>
          <w:rFonts w:ascii="Arial" w:hAnsi="Arial" w:cs="Arial"/>
        </w:rPr>
        <w:t>явной непосредственной угрозы причинения или фактического причинения вреда (ущерба) охраняемым законом ценностям;</w:t>
      </w:r>
    </w:p>
    <w:p>
      <w:pPr>
        <w:ind w:firstLine="709"/>
        <w:jc w:val="both"/>
        <w:rPr>
          <w:rFonts w:ascii="Arial" w:hAnsi="Arial" w:cs="Arial"/>
        </w:rPr>
      </w:pPr>
      <w:r>
        <w:rPr>
          <w:rFonts w:ascii="Arial" w:hAnsi="Arial" w:cs="Arial"/>
        </w:rPr>
        <w:t>3) имеются уважительные причины для отсутствия контролируемого лица (болезнь</w:t>
      </w:r>
      <w:r>
        <w:rPr>
          <w:rFonts w:ascii="Arial" w:hAnsi="Arial" w:cs="Arial"/>
          <w:shd w:val="clear" w:color="auto" w:fill="FFFFFF"/>
        </w:rPr>
        <w:t xml:space="preserve"> контролируемого лица</w:t>
      </w:r>
      <w:r>
        <w:rPr>
          <w:rFonts w:ascii="Arial" w:hAnsi="Arial" w:cs="Arial"/>
        </w:rPr>
        <w:t>, его командировка и т.п.) при проведении</w:t>
      </w:r>
      <w:r>
        <w:rPr>
          <w:rFonts w:ascii="Arial" w:hAnsi="Arial" w:cs="Arial"/>
          <w:shd w:val="clear" w:color="auto" w:fill="FFFFFF"/>
        </w:rPr>
        <w:t xml:space="preserve"> контрольного мероприятия</w:t>
      </w:r>
      <w:r>
        <w:rPr>
          <w:rFonts w:ascii="Arial" w:hAnsi="Arial" w:cs="Arial"/>
        </w:rPr>
        <w:t>.</w:t>
      </w:r>
    </w:p>
    <w:p>
      <w:pPr>
        <w:pStyle w:val="76"/>
        <w:ind w:firstLine="709"/>
        <w:jc w:val="both"/>
        <w:rPr>
          <w:sz w:val="24"/>
          <w:szCs w:val="24"/>
        </w:rPr>
      </w:pPr>
      <w:r>
        <w:rPr>
          <w:sz w:val="24"/>
          <w:szCs w:val="24"/>
        </w:rPr>
        <w:t>3.10.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76"/>
        <w:ind w:firstLine="709"/>
        <w:jc w:val="both"/>
        <w:rPr>
          <w:sz w:val="24"/>
          <w:szCs w:val="24"/>
        </w:rPr>
      </w:pPr>
      <w:r>
        <w:rPr>
          <w:sz w:val="24"/>
          <w:szCs w:val="24"/>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лицом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w:t>
      </w:r>
      <w:r>
        <w:rPr>
          <w:sz w:val="24"/>
          <w:szCs w:val="24"/>
        </w:rPr>
        <w:br w:type="textWrapping"/>
      </w:r>
      <w:r>
        <w:rPr>
          <w:sz w:val="24"/>
          <w:szCs w:val="24"/>
        </w:rPr>
        <w:t>закона № 248-ФЗ.</w:t>
      </w:r>
    </w:p>
    <w:p>
      <w:pPr>
        <w:pStyle w:val="76"/>
        <w:ind w:firstLine="709"/>
        <w:jc w:val="both"/>
        <w:rPr>
          <w:sz w:val="24"/>
          <w:szCs w:val="24"/>
        </w:rPr>
      </w:pPr>
      <w:r>
        <w:rPr>
          <w:sz w:val="24"/>
          <w:szCs w:val="24"/>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ind w:firstLine="709"/>
        <w:jc w:val="both"/>
        <w:rPr>
          <w:rFonts w:ascii="Arial" w:hAnsi="Arial" w:cs="Arial"/>
        </w:rPr>
      </w:pPr>
      <w:r>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shd w:val="clear" w:color="auto" w:fill="FFFFFF"/>
        </w:rPr>
        <w:t xml:space="preserve"> если иной порядок оформления акта не установлен Правительством Российской Федерации</w:t>
      </w:r>
      <w:r>
        <w:rPr>
          <w:rFonts w:ascii="Arial" w:hAnsi="Arial" w:cs="Arial"/>
        </w:rPr>
        <w:t>.</w:t>
      </w:r>
    </w:p>
    <w:p>
      <w:pPr>
        <w:pStyle w:val="76"/>
        <w:ind w:firstLine="709"/>
        <w:jc w:val="both"/>
        <w:rPr>
          <w:sz w:val="24"/>
          <w:szCs w:val="24"/>
        </w:rPr>
      </w:pPr>
      <w:r>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76"/>
        <w:ind w:firstLine="709"/>
        <w:jc w:val="both"/>
        <w:rPr>
          <w:sz w:val="24"/>
          <w:szCs w:val="24"/>
        </w:rPr>
      </w:pPr>
      <w:r>
        <w:rPr>
          <w:sz w:val="24"/>
          <w:szCs w:val="24"/>
        </w:rPr>
        <w:t>3.13. Информация о контрольных мероприятиях размещается в Едином реестре контрольных (надзорных) мероприятий.</w:t>
      </w:r>
    </w:p>
    <w:p>
      <w:pPr>
        <w:pStyle w:val="76"/>
        <w:ind w:firstLine="709"/>
        <w:jc w:val="both"/>
        <w:rPr>
          <w:sz w:val="24"/>
          <w:szCs w:val="24"/>
        </w:rPr>
      </w:pPr>
      <w:r>
        <w:rPr>
          <w:sz w:val="24"/>
          <w:szCs w:val="24"/>
        </w:rPr>
        <w:t xml:space="preserve">3.14. Информирование контролируемого лица о совершаемых должностным лицом действиях и принимаемых решениях в процессе проведения муниципального контроля за исполнением контролируемым лицом обязательств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4"/>
          <w:szCs w:val="24"/>
        </w:rPr>
        <w:t>Единый портал</w:t>
      </w:r>
      <w:r>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76"/>
        <w:ind w:firstLine="709"/>
        <w:jc w:val="both"/>
        <w:rPr>
          <w:sz w:val="24"/>
          <w:szCs w:val="24"/>
        </w:rPr>
      </w:pPr>
      <w:r>
        <w:rPr>
          <w:sz w:val="24"/>
          <w:szCs w:val="24"/>
        </w:rPr>
        <w:t>До 31 декабря 2023 года информирование контролируемого лица о совершаемых должностным лицом действиях и принимаемых решениях в процессе проведения муниципального контроля за исполнением контролируемым лицом обязательств,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76"/>
        <w:ind w:firstLine="709"/>
        <w:jc w:val="both"/>
        <w:rPr>
          <w:sz w:val="24"/>
          <w:szCs w:val="24"/>
        </w:rPr>
      </w:pPr>
      <w:r>
        <w:rPr>
          <w:sz w:val="24"/>
          <w:szCs w:val="24"/>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 w:val="24"/>
          <w:szCs w:val="24"/>
          <w:shd w:val="clear" w:color="auto" w:fill="FFFFFF"/>
        </w:rPr>
        <w:t xml:space="preserve">Федерального закона </w:t>
      </w:r>
      <w:r>
        <w:rPr>
          <w:sz w:val="24"/>
          <w:szCs w:val="24"/>
        </w:rPr>
        <w:t>№ 248-ФЗ и разделом 4 настоящего Положения</w:t>
      </w:r>
      <w:r>
        <w:rPr>
          <w:rStyle w:val="11"/>
          <w:sz w:val="24"/>
          <w:szCs w:val="24"/>
        </w:rPr>
        <w:footnoteReference w:id="4"/>
      </w:r>
      <w:r>
        <w:rPr>
          <w:sz w:val="24"/>
          <w:szCs w:val="24"/>
        </w:rPr>
        <w:t>.</w:t>
      </w:r>
    </w:p>
    <w:p>
      <w:pPr>
        <w:pStyle w:val="76"/>
        <w:ind w:firstLine="709"/>
        <w:jc w:val="both"/>
        <w:rPr>
          <w:sz w:val="24"/>
          <w:szCs w:val="24"/>
        </w:rPr>
      </w:pPr>
      <w:r>
        <w:rPr>
          <w:sz w:val="24"/>
          <w:szCs w:val="24"/>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pPr>
        <w:pStyle w:val="76"/>
        <w:ind w:firstLine="709"/>
        <w:jc w:val="both"/>
        <w:rPr>
          <w:sz w:val="24"/>
          <w:szCs w:val="24"/>
        </w:rPr>
      </w:pPr>
      <w:r>
        <w:rPr>
          <w:sz w:val="24"/>
          <w:szCs w:val="24"/>
        </w:rPr>
        <w:t>3.17.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pPr>
        <w:pStyle w:val="76"/>
        <w:ind w:firstLine="709"/>
        <w:jc w:val="both"/>
        <w:rPr>
          <w:sz w:val="24"/>
          <w:szCs w:val="24"/>
        </w:rPr>
      </w:pPr>
      <w:bookmarkStart w:id="13" w:name="Par318"/>
      <w:bookmarkEnd w:id="13"/>
      <w:r>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76"/>
        <w:ind w:firstLine="709"/>
        <w:jc w:val="both"/>
        <w:rPr>
          <w:sz w:val="24"/>
          <w:szCs w:val="24"/>
        </w:rPr>
      </w:pPr>
      <w:r>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pStyle w:val="76"/>
        <w:ind w:firstLine="709"/>
        <w:jc w:val="both"/>
        <w:rPr>
          <w:sz w:val="24"/>
          <w:szCs w:val="24"/>
        </w:rPr>
      </w:pPr>
      <w:r>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ind w:firstLine="709"/>
        <w:jc w:val="both"/>
        <w:rPr>
          <w:rFonts w:ascii="Arial" w:hAnsi="Arial" w:cs="Arial"/>
        </w:rPr>
      </w:pPr>
      <w:r>
        <w:rPr>
          <w:rFonts w:ascii="Arial" w:hAnsi="Arial" w:cs="Arial"/>
        </w:rPr>
        <w:t xml:space="preserve">4) </w:t>
      </w:r>
      <w:r>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rPr>
        <w:t>;</w:t>
      </w:r>
    </w:p>
    <w:p>
      <w:pPr>
        <w:pStyle w:val="76"/>
        <w:ind w:firstLine="709"/>
        <w:jc w:val="both"/>
        <w:rPr>
          <w:sz w:val="24"/>
          <w:szCs w:val="24"/>
        </w:rPr>
      </w:pPr>
      <w:r>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76"/>
        <w:ind w:firstLine="709"/>
        <w:jc w:val="both"/>
        <w:rPr>
          <w:sz w:val="24"/>
          <w:szCs w:val="24"/>
        </w:rPr>
      </w:pPr>
      <w:r>
        <w:rPr>
          <w:sz w:val="24"/>
          <w:szCs w:val="24"/>
        </w:rPr>
        <w:t>3.18. Должностное лицо при проведении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pPr>
        <w:pStyle w:val="76"/>
        <w:ind w:firstLine="709"/>
        <w:jc w:val="both"/>
        <w:rPr>
          <w:sz w:val="24"/>
          <w:szCs w:val="24"/>
        </w:rPr>
      </w:pPr>
      <w:r>
        <w:rPr>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направляет копию указанного акта в орган государственной власти, уполномоченный на привлечение к ответственности, предусмотренной законодательством.</w:t>
      </w:r>
    </w:p>
    <w:p>
      <w:pPr>
        <w:pStyle w:val="76"/>
        <w:ind w:firstLine="709"/>
        <w:jc w:val="both"/>
        <w:rPr>
          <w:sz w:val="24"/>
          <w:szCs w:val="24"/>
        </w:rPr>
      </w:pPr>
    </w:p>
    <w:p>
      <w:pPr>
        <w:pStyle w:val="76"/>
        <w:ind w:firstLine="0"/>
        <w:jc w:val="center"/>
        <w:rPr>
          <w:b/>
          <w:bCs/>
          <w:sz w:val="24"/>
          <w:szCs w:val="24"/>
        </w:rPr>
      </w:pPr>
      <w:r>
        <w:rPr>
          <w:b/>
          <w:bCs/>
          <w:sz w:val="24"/>
          <w:szCs w:val="24"/>
        </w:rPr>
        <w:t>Раздел 4. Обжалование решений администрации, действий (бездействия) должностного лица</w:t>
      </w:r>
    </w:p>
    <w:p>
      <w:pPr>
        <w:pStyle w:val="76"/>
        <w:ind w:firstLine="0"/>
        <w:jc w:val="center"/>
        <w:rPr>
          <w:b/>
          <w:bCs/>
          <w:sz w:val="24"/>
          <w:szCs w:val="24"/>
        </w:rPr>
      </w:pPr>
    </w:p>
    <w:p>
      <w:pPr>
        <w:pStyle w:val="76"/>
        <w:ind w:firstLine="709"/>
        <w:jc w:val="both"/>
        <w:rPr>
          <w:sz w:val="24"/>
          <w:szCs w:val="24"/>
        </w:rPr>
      </w:pPr>
      <w:r>
        <w:rPr>
          <w:sz w:val="24"/>
          <w:szCs w:val="24"/>
        </w:rPr>
        <w:t>4.1. Решения администрации, действия (бездействие) должностного лица могут быть обжалованы в порядке, установленном главой 9 Федерального закона № 248-ФЗ.</w:t>
      </w:r>
    </w:p>
    <w:p>
      <w:pPr>
        <w:pStyle w:val="76"/>
        <w:ind w:firstLine="709"/>
        <w:jc w:val="both"/>
        <w:rPr>
          <w:sz w:val="24"/>
          <w:szCs w:val="24"/>
        </w:rPr>
      </w:pPr>
      <w:r>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pPr>
        <w:pStyle w:val="76"/>
        <w:ind w:firstLine="709"/>
        <w:jc w:val="both"/>
        <w:rPr>
          <w:sz w:val="24"/>
          <w:szCs w:val="24"/>
        </w:rPr>
      </w:pPr>
      <w:r>
        <w:rPr>
          <w:sz w:val="24"/>
          <w:szCs w:val="24"/>
        </w:rPr>
        <w:t>1) решений о проведении контрольных мероприятий;</w:t>
      </w:r>
    </w:p>
    <w:p>
      <w:pPr>
        <w:pStyle w:val="76"/>
        <w:ind w:firstLine="709"/>
        <w:jc w:val="both"/>
        <w:rPr>
          <w:sz w:val="24"/>
          <w:szCs w:val="24"/>
        </w:rPr>
      </w:pPr>
      <w:r>
        <w:rPr>
          <w:sz w:val="24"/>
          <w:szCs w:val="24"/>
        </w:rPr>
        <w:t>2) актов контрольных мероприятий, предписаний об устранении выявленных нарушений;</w:t>
      </w:r>
    </w:p>
    <w:p>
      <w:pPr>
        <w:pStyle w:val="76"/>
        <w:ind w:firstLine="709"/>
        <w:jc w:val="both"/>
        <w:rPr>
          <w:sz w:val="24"/>
          <w:szCs w:val="24"/>
        </w:rPr>
      </w:pPr>
      <w:r>
        <w:rPr>
          <w:sz w:val="24"/>
          <w:szCs w:val="24"/>
        </w:rPr>
        <w:t>3) действий (бездействия) должностных лиц, проводящих муниципальный контроль за исполнением контролируемым лицом обязательств, в рамках контрольных мероприятий.</w:t>
      </w:r>
    </w:p>
    <w:p>
      <w:pPr>
        <w:pStyle w:val="76"/>
        <w:ind w:firstLine="709"/>
        <w:jc w:val="both"/>
        <w:rPr>
          <w:sz w:val="24"/>
          <w:szCs w:val="24"/>
        </w:rPr>
      </w:pPr>
      <w:r>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sz w:val="24"/>
          <w:szCs w:val="24"/>
          <w:shd w:val="clear" w:color="auto" w:fill="FFFFFF"/>
        </w:rPr>
        <w:t xml:space="preserve"> и (или) регионального портала государственных и муниципальных услуг</w:t>
      </w:r>
      <w:r>
        <w:rPr>
          <w:sz w:val="24"/>
          <w:szCs w:val="24"/>
        </w:rPr>
        <w:t>.</w:t>
      </w:r>
    </w:p>
    <w:p>
      <w:pPr>
        <w:pStyle w:val="78"/>
        <w:rPr>
          <w:sz w:val="24"/>
          <w:szCs w:val="24"/>
        </w:rPr>
      </w:pPr>
      <w:r>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i/>
          <w:iCs/>
          <w:sz w:val="24"/>
          <w:szCs w:val="24"/>
        </w:rPr>
        <w:t xml:space="preserve"> </w:t>
      </w:r>
      <w:r>
        <w:rPr>
          <w:sz w:val="24"/>
          <w:szCs w:val="24"/>
        </w:rPr>
        <w:t>с предварительным информированием Главы о наличии в</w:t>
      </w:r>
      <w:r>
        <w:rPr>
          <w:i/>
          <w:iCs/>
          <w:sz w:val="24"/>
          <w:szCs w:val="24"/>
        </w:rPr>
        <w:t xml:space="preserve"> </w:t>
      </w:r>
      <w:r>
        <w:rPr>
          <w:sz w:val="24"/>
          <w:szCs w:val="24"/>
        </w:rPr>
        <w:t>жалобе (документах) сведений, составляющих государственную или иную охраняемую законом тайну.</w:t>
      </w:r>
    </w:p>
    <w:p>
      <w:pPr>
        <w:pStyle w:val="76"/>
        <w:ind w:firstLine="709"/>
        <w:jc w:val="both"/>
        <w:rPr>
          <w:sz w:val="24"/>
          <w:szCs w:val="24"/>
        </w:rPr>
      </w:pPr>
      <w:r>
        <w:rPr>
          <w:sz w:val="24"/>
          <w:szCs w:val="24"/>
        </w:rPr>
        <w:t>4.4. Жалоба на решение администрации, действия (бездействие) его должностного лица рассматривается Главой.</w:t>
      </w:r>
    </w:p>
    <w:p>
      <w:pPr>
        <w:pStyle w:val="76"/>
        <w:ind w:firstLine="709"/>
        <w:jc w:val="both"/>
        <w:rPr>
          <w:sz w:val="24"/>
          <w:szCs w:val="24"/>
        </w:rPr>
      </w:pPr>
      <w:r>
        <w:rPr>
          <w:sz w:val="24"/>
          <w:szCs w:val="24"/>
        </w:rPr>
        <w:t>4.5. Жалоба на решение администрации,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76"/>
        <w:ind w:firstLine="709"/>
        <w:jc w:val="both"/>
        <w:rPr>
          <w:sz w:val="24"/>
          <w:szCs w:val="24"/>
        </w:rPr>
      </w:pPr>
      <w:r>
        <w:rPr>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pPr>
        <w:pStyle w:val="76"/>
        <w:ind w:firstLine="709"/>
        <w:jc w:val="both"/>
        <w:rPr>
          <w:sz w:val="24"/>
          <w:szCs w:val="24"/>
        </w:rPr>
      </w:pPr>
      <w:r>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76"/>
        <w:ind w:firstLine="709"/>
        <w:jc w:val="both"/>
        <w:rPr>
          <w:sz w:val="24"/>
          <w:szCs w:val="24"/>
        </w:rPr>
      </w:pPr>
      <w:r>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76"/>
        <w:ind w:firstLine="709"/>
        <w:jc w:val="both"/>
        <w:rPr>
          <w:sz w:val="24"/>
          <w:szCs w:val="24"/>
        </w:rPr>
      </w:pPr>
      <w:r>
        <w:rPr>
          <w:sz w:val="24"/>
          <w:szCs w:val="24"/>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pPr>
        <w:pStyle w:val="76"/>
        <w:ind w:firstLine="709"/>
        <w:jc w:val="both"/>
        <w:rPr>
          <w:sz w:val="24"/>
          <w:szCs w:val="24"/>
        </w:rPr>
      </w:pPr>
      <w:r>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двадцать рабочих дней.</w:t>
      </w:r>
    </w:p>
    <w:p>
      <w:pPr>
        <w:pStyle w:val="81"/>
        <w:ind w:firstLine="709"/>
        <w:jc w:val="both"/>
        <w:rPr>
          <w:rFonts w:ascii="Arial" w:hAnsi="Arial" w:cs="Arial"/>
          <w:sz w:val="24"/>
          <w:szCs w:val="24"/>
        </w:rPr>
      </w:pPr>
    </w:p>
    <w:p>
      <w:pPr>
        <w:pStyle w:val="81"/>
        <w:jc w:val="center"/>
        <w:rPr>
          <w:rFonts w:ascii="Arial" w:hAnsi="Arial" w:cs="Arial"/>
          <w:b/>
          <w:sz w:val="24"/>
          <w:szCs w:val="24"/>
        </w:rPr>
      </w:pPr>
      <w:r>
        <w:rPr>
          <w:rFonts w:ascii="Arial" w:hAnsi="Arial" w:cs="Arial"/>
          <w:b/>
          <w:bCs/>
          <w:sz w:val="24"/>
          <w:szCs w:val="24"/>
        </w:rPr>
        <w:t xml:space="preserve">Раздел 5. Ключевые показатели муниципального контроля </w:t>
      </w:r>
      <w:r>
        <w:rPr>
          <w:rFonts w:ascii="Arial" w:hAnsi="Arial" w:cs="Arial"/>
          <w:b/>
          <w:sz w:val="24"/>
          <w:szCs w:val="24"/>
        </w:rPr>
        <w:t xml:space="preserve">за исполнением единой теплоснабжающей организацией обязательств </w:t>
      </w:r>
    </w:p>
    <w:p>
      <w:pPr>
        <w:pStyle w:val="81"/>
        <w:jc w:val="center"/>
        <w:rPr>
          <w:rFonts w:ascii="Arial" w:hAnsi="Arial" w:cs="Arial"/>
          <w:b/>
          <w:bCs/>
          <w:sz w:val="24"/>
          <w:szCs w:val="24"/>
        </w:rPr>
      </w:pPr>
      <w:r>
        <w:rPr>
          <w:rFonts w:ascii="Arial" w:hAnsi="Arial" w:cs="Arial"/>
          <w:b/>
          <w:bCs/>
          <w:sz w:val="24"/>
          <w:szCs w:val="24"/>
        </w:rPr>
        <w:t>и их целевые значения</w:t>
      </w:r>
    </w:p>
    <w:p>
      <w:pPr>
        <w:pStyle w:val="81"/>
        <w:jc w:val="center"/>
        <w:rPr>
          <w:rFonts w:ascii="Arial" w:hAnsi="Arial" w:cs="Arial"/>
          <w:b/>
          <w:bCs/>
          <w:sz w:val="24"/>
          <w:szCs w:val="24"/>
        </w:rPr>
      </w:pPr>
    </w:p>
    <w:p>
      <w:pPr>
        <w:pStyle w:val="81"/>
        <w:ind w:firstLine="709"/>
        <w:jc w:val="both"/>
        <w:rPr>
          <w:rFonts w:ascii="Arial" w:hAnsi="Arial" w:cs="Arial"/>
          <w:sz w:val="24"/>
          <w:szCs w:val="24"/>
        </w:rPr>
      </w:pPr>
      <w:r>
        <w:rPr>
          <w:rFonts w:ascii="Arial" w:hAnsi="Arial" w:cs="Arial"/>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проводится в соответствии со статьей 30 Федерального закона № 248-ФЗ. </w:t>
      </w:r>
    </w:p>
    <w:p>
      <w:pPr>
        <w:pStyle w:val="81"/>
        <w:ind w:firstLine="709"/>
        <w:jc w:val="both"/>
        <w:rPr>
          <w:rFonts w:ascii="Arial" w:hAnsi="Arial" w:cs="Arial"/>
          <w:sz w:val="24"/>
          <w:szCs w:val="24"/>
        </w:rPr>
      </w:pPr>
      <w:r>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контроля утверждаются Думой </w:t>
      </w:r>
      <w:r>
        <w:rPr>
          <w:rFonts w:ascii="Arial" w:hAnsi="Arial" w:cs="Arial"/>
          <w:color w:val="000000"/>
          <w:sz w:val="24"/>
          <w:szCs w:val="24"/>
        </w:rPr>
        <w:t>МО «Нагалык»</w:t>
      </w:r>
      <w:r>
        <w:rPr>
          <w:rFonts w:ascii="Arial" w:hAnsi="Arial" w:cs="Arial"/>
          <w:sz w:val="24"/>
          <w:szCs w:val="24"/>
        </w:rPr>
        <w:t xml:space="preserve">. </w:t>
      </w:r>
    </w:p>
    <w:p>
      <w:pPr>
        <w:pStyle w:val="76"/>
        <w:ind w:firstLine="0"/>
        <w:jc w:val="right"/>
        <w:rPr>
          <w:sz w:val="24"/>
          <w:szCs w:val="24"/>
        </w:rPr>
      </w:pPr>
    </w:p>
    <w:p>
      <w:pPr>
        <w:pStyle w:val="76"/>
        <w:ind w:firstLine="0"/>
        <w:jc w:val="right"/>
        <w:outlineLvl w:val="0"/>
        <w:rPr>
          <w:rFonts w:ascii="Courier New" w:hAnsi="Courier New" w:cs="Courier New"/>
          <w:sz w:val="22"/>
          <w:szCs w:val="22"/>
        </w:rPr>
      </w:pPr>
      <w:r>
        <w:rPr>
          <w:rFonts w:ascii="Courier New" w:hAnsi="Courier New" w:cs="Courier New"/>
          <w:sz w:val="22"/>
          <w:szCs w:val="22"/>
        </w:rPr>
        <w:t>Приложение № 1</w:t>
      </w:r>
    </w:p>
    <w:p>
      <w:pPr>
        <w:pStyle w:val="76"/>
        <w:ind w:firstLine="0"/>
        <w:jc w:val="right"/>
        <w:rPr>
          <w:rFonts w:ascii="Courier New" w:hAnsi="Courier New" w:cs="Courier New"/>
          <w:sz w:val="22"/>
          <w:szCs w:val="22"/>
        </w:rPr>
      </w:pPr>
      <w:r>
        <w:rPr>
          <w:rFonts w:ascii="Courier New" w:hAnsi="Courier New" w:cs="Courier New"/>
          <w:sz w:val="22"/>
          <w:szCs w:val="22"/>
        </w:rPr>
        <w:t xml:space="preserve">к </w:t>
      </w:r>
      <w:bookmarkStart w:id="14" w:name="Par381"/>
      <w:bookmarkEnd w:id="14"/>
      <w:r>
        <w:rPr>
          <w:rFonts w:ascii="Courier New" w:hAnsi="Courier New" w:cs="Courier New"/>
          <w:sz w:val="22"/>
          <w:szCs w:val="22"/>
        </w:rPr>
        <w:t>Положению о муниципальном контроле</w:t>
      </w:r>
    </w:p>
    <w:p>
      <w:pPr>
        <w:pStyle w:val="76"/>
        <w:ind w:firstLine="0"/>
        <w:jc w:val="right"/>
        <w:rPr>
          <w:rFonts w:ascii="Courier New" w:hAnsi="Courier New" w:cs="Courier New"/>
          <w:sz w:val="22"/>
          <w:szCs w:val="22"/>
        </w:rPr>
      </w:pPr>
      <w:r>
        <w:rPr>
          <w:rFonts w:ascii="Courier New" w:hAnsi="Courier New" w:cs="Courier New"/>
          <w:sz w:val="22"/>
          <w:szCs w:val="22"/>
        </w:rPr>
        <w:t xml:space="preserve"> за исполнением единой теплоснабжающей</w:t>
      </w:r>
    </w:p>
    <w:p>
      <w:pPr>
        <w:pStyle w:val="76"/>
        <w:ind w:firstLine="0"/>
        <w:jc w:val="right"/>
        <w:rPr>
          <w:rFonts w:ascii="Courier New" w:hAnsi="Courier New" w:cs="Courier New"/>
          <w:sz w:val="22"/>
          <w:szCs w:val="22"/>
        </w:rPr>
      </w:pPr>
      <w:r>
        <w:rPr>
          <w:rFonts w:ascii="Courier New" w:hAnsi="Courier New" w:cs="Courier New"/>
          <w:sz w:val="22"/>
          <w:szCs w:val="22"/>
        </w:rPr>
        <w:t xml:space="preserve"> организацией обязательств по строительству,</w:t>
      </w:r>
    </w:p>
    <w:p>
      <w:pPr>
        <w:pStyle w:val="76"/>
        <w:ind w:firstLine="0"/>
        <w:jc w:val="right"/>
        <w:rPr>
          <w:rFonts w:ascii="Courier New" w:hAnsi="Courier New" w:cs="Courier New"/>
          <w:sz w:val="22"/>
          <w:szCs w:val="22"/>
        </w:rPr>
      </w:pPr>
      <w:r>
        <w:rPr>
          <w:rFonts w:ascii="Courier New" w:hAnsi="Courier New" w:cs="Courier New"/>
          <w:sz w:val="22"/>
          <w:szCs w:val="22"/>
        </w:rPr>
        <w:t xml:space="preserve"> реконструкции и (или) модернизации объектов</w:t>
      </w:r>
    </w:p>
    <w:p>
      <w:pPr>
        <w:pStyle w:val="76"/>
        <w:ind w:firstLine="0"/>
        <w:jc w:val="right"/>
        <w:rPr>
          <w:rFonts w:ascii="Courier New" w:hAnsi="Courier New" w:cs="Courier New"/>
          <w:color w:val="000000"/>
          <w:sz w:val="22"/>
          <w:szCs w:val="22"/>
        </w:rPr>
      </w:pPr>
      <w:r>
        <w:rPr>
          <w:rFonts w:ascii="Courier New" w:hAnsi="Courier New" w:cs="Courier New"/>
          <w:sz w:val="22"/>
          <w:szCs w:val="22"/>
        </w:rPr>
        <w:t xml:space="preserve"> теплоснабжения в </w:t>
      </w:r>
      <w:r>
        <w:rPr>
          <w:rFonts w:ascii="Courier New" w:hAnsi="Courier New" w:cs="Courier New"/>
          <w:color w:val="000000"/>
          <w:sz w:val="22"/>
          <w:szCs w:val="22"/>
        </w:rPr>
        <w:t>МО «Нагалык»</w:t>
      </w:r>
    </w:p>
    <w:p>
      <w:pPr>
        <w:pStyle w:val="76"/>
        <w:ind w:firstLine="0"/>
        <w:jc w:val="right"/>
        <w:rPr>
          <w:sz w:val="24"/>
          <w:szCs w:val="24"/>
        </w:rPr>
      </w:pPr>
    </w:p>
    <w:p>
      <w:pPr>
        <w:pStyle w:val="71"/>
        <w:jc w:val="center"/>
        <w:rPr>
          <w:rFonts w:ascii="Arial" w:hAnsi="Arial" w:cs="Arial"/>
          <w:sz w:val="30"/>
          <w:szCs w:val="30"/>
        </w:rPr>
      </w:pPr>
      <w:r>
        <w:rPr>
          <w:rFonts w:ascii="Arial" w:hAnsi="Arial" w:cs="Arial"/>
          <w:sz w:val="30"/>
          <w:szCs w:val="30"/>
        </w:rPr>
        <w:t>Индикаторы</w:t>
      </w:r>
      <w:r>
        <w:rPr>
          <w:rStyle w:val="11"/>
          <w:rFonts w:ascii="Arial" w:hAnsi="Arial" w:cs="Arial"/>
          <w:sz w:val="30"/>
          <w:szCs w:val="30"/>
        </w:rPr>
        <w:footnoteReference w:id="5"/>
      </w:r>
      <w:r>
        <w:rPr>
          <w:rFonts w:ascii="Arial" w:hAnsi="Arial" w:cs="Arial"/>
          <w:sz w:val="30"/>
          <w:szCs w:val="30"/>
        </w:rPr>
        <w:t xml:space="preserve"> риска нарушения обязательных требований, используемые для определения необходимости проведения внеплановых проверок при осуществлении </w:t>
      </w:r>
      <w:bookmarkStart w:id="15" w:name="_Hlk77689331"/>
      <w:r>
        <w:rPr>
          <w:rFonts w:ascii="Arial" w:hAnsi="Arial" w:cs="Arial"/>
          <w:bCs w:val="0"/>
          <w:sz w:val="30"/>
          <w:szCs w:val="30"/>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bookmarkEnd w:id="15"/>
    <w:p>
      <w:pPr>
        <w:pStyle w:val="71"/>
        <w:jc w:val="center"/>
        <w:rPr>
          <w:rFonts w:ascii="Arial" w:hAnsi="Arial" w:cs="Arial"/>
          <w:sz w:val="24"/>
          <w:szCs w:val="24"/>
        </w:rPr>
      </w:pPr>
    </w:p>
    <w:p>
      <w:pPr>
        <w:pStyle w:val="76"/>
        <w:ind w:firstLine="709"/>
        <w:jc w:val="both"/>
        <w:rPr>
          <w:sz w:val="24"/>
          <w:szCs w:val="24"/>
        </w:rPr>
      </w:pPr>
      <w:r>
        <w:rPr>
          <w:sz w:val="24"/>
          <w:szCs w:val="24"/>
        </w:rPr>
        <w:t>1. Две и более аварии, произошедшие на одних и тех же объектах теплоснабжения в течение трех месяцев подряд.</w:t>
      </w:r>
    </w:p>
    <w:p>
      <w:pPr>
        <w:pStyle w:val="76"/>
        <w:ind w:firstLine="709"/>
        <w:jc w:val="both"/>
        <w:rPr>
          <w:sz w:val="24"/>
          <w:szCs w:val="24"/>
        </w:rPr>
      </w:pPr>
      <w:r>
        <w:rPr>
          <w:sz w:val="24"/>
          <w:szCs w:val="24"/>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pPr>
        <w:pStyle w:val="76"/>
        <w:ind w:firstLine="709"/>
        <w:jc w:val="both"/>
        <w:rPr>
          <w:sz w:val="24"/>
          <w:szCs w:val="24"/>
        </w:rPr>
      </w:pPr>
      <w:r>
        <w:rPr>
          <w:sz w:val="24"/>
          <w:szCs w:val="24"/>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76"/>
        <w:ind w:firstLine="709"/>
        <w:jc w:val="both"/>
        <w:rPr>
          <w:sz w:val="24"/>
          <w:szCs w:val="24"/>
        </w:rPr>
      </w:pPr>
      <w:r>
        <w:rPr>
          <w:sz w:val="24"/>
          <w:szCs w:val="24"/>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75"/>
        <w:widowControl/>
        <w:jc w:val="both"/>
        <w:rPr>
          <w:sz w:val="24"/>
          <w:szCs w:val="24"/>
        </w:rPr>
      </w:pPr>
    </w:p>
    <w:p>
      <w:pPr>
        <w:pStyle w:val="81"/>
        <w:ind w:firstLine="709"/>
        <w:jc w:val="both"/>
        <w:rPr>
          <w:rFonts w:ascii="Arial" w:hAnsi="Arial" w:cs="Arial"/>
          <w:sz w:val="24"/>
          <w:szCs w:val="24"/>
        </w:rPr>
      </w:pPr>
    </w:p>
    <w:sectPr>
      <w:headerReference r:id="rId5" w:type="default"/>
      <w:headerReference r:id="rId6" w:type="even"/>
      <w:pgSz w:w="11906" w:h="16838"/>
      <w:pgMar w:top="1134" w:right="850" w:bottom="1134" w:left="1275"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Liberation Mono">
    <w:altName w:val="Courier New"/>
    <w:panose1 w:val="00000000000000000000"/>
    <w:charset w:val="CC"/>
    <w:family w:val="modern"/>
    <w:pitch w:val="default"/>
    <w:sig w:usb0="00000000" w:usb1="00000000" w:usb2="00000000" w:usb3="00000000" w:csb0="00000004" w:csb1="00000000"/>
  </w:font>
  <w:font w:name="Droid Sans Fallback">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40" w:lineRule="auto"/>
      </w:pPr>
      <w:r>
        <w:separator/>
      </w:r>
    </w:p>
  </w:footnote>
  <w:footnote w:type="continuationSeparator" w:id="13">
    <w:p>
      <w:pPr>
        <w:spacing w:before="0" w:after="0" w:line="240" w:lineRule="auto"/>
      </w:pPr>
      <w:r>
        <w:continuationSeparator/>
      </w:r>
    </w:p>
  </w:footnote>
  <w:footnote w:id="0">
    <w:p>
      <w:pPr>
        <w:pStyle w:val="21"/>
        <w:ind w:firstLine="709"/>
        <w:jc w:val="both"/>
        <w:rPr>
          <w:sz w:val="22"/>
          <w:szCs w:val="22"/>
        </w:rPr>
      </w:pPr>
      <w:r>
        <w:rPr>
          <w:rStyle w:val="11"/>
          <w:sz w:val="22"/>
          <w:szCs w:val="22"/>
        </w:rPr>
        <w:footnoteRef/>
      </w:r>
      <w:r>
        <w:rPr>
          <w:sz w:val="22"/>
          <w:szCs w:val="22"/>
        </w:rPr>
        <w:t xml:space="preserve"> В соответствии с частью 4 статьи 98 </w:t>
      </w:r>
      <w:r>
        <w:rPr>
          <w:color w:val="000000"/>
          <w:sz w:val="22"/>
          <w:szCs w:val="22"/>
        </w:rPr>
        <w:t xml:space="preserve">Федерального закона от 31 июля 2020 года № 248-ФЗ «О государственном контроле (надзоре) и муниципальном контроле в Российской Федерации» </w:t>
      </w:r>
      <w:r>
        <w:rPr>
          <w:sz w:val="22"/>
          <w:szCs w:val="22"/>
        </w:rPr>
        <w:t>положения о видах муниципального контроля подлежат утверждению до 1 января 2022 года.</w:t>
      </w:r>
    </w:p>
  </w:footnote>
  <w:footnote w:id="1">
    <w:p>
      <w:pPr>
        <w:pStyle w:val="21"/>
        <w:ind w:firstLine="709"/>
        <w:jc w:val="both"/>
        <w:rPr>
          <w:sz w:val="22"/>
          <w:szCs w:val="22"/>
        </w:rPr>
      </w:pPr>
      <w:r>
        <w:rPr>
          <w:rStyle w:val="11"/>
          <w:sz w:val="22"/>
          <w:szCs w:val="22"/>
        </w:rPr>
        <w:footnoteRef/>
      </w:r>
      <w:r>
        <w:rPr>
          <w:sz w:val="22"/>
          <w:szCs w:val="22"/>
        </w:rPr>
        <w:t xml:space="preserve"> Полномочия по проведению муниципального контроля за исполнением единой теплоснабжающей организацией обязательств могут быть возложены на функциональные (отраслевые) органы местной администрации. В таком случае в пункте 1.3 Положения необходимо ввести соответствующее сокращение (например, Комитет,  и т.д.)</w:t>
      </w:r>
    </w:p>
  </w:footnote>
  <w:footnote w:id="2">
    <w:p>
      <w:pPr>
        <w:pStyle w:val="78"/>
        <w:ind w:firstLine="709"/>
        <w:rPr>
          <w:rFonts w:ascii="Times New Roman" w:hAnsi="Times New Roman" w:cs="Times New Roman"/>
          <w:color w:val="000000"/>
          <w:sz w:val="22"/>
          <w:szCs w:val="22"/>
        </w:rPr>
      </w:pPr>
      <w:r>
        <w:rPr>
          <w:rStyle w:val="11"/>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color w:val="000000" w:themeColor="text1"/>
          <w:sz w:val="22"/>
          <w:szCs w:val="22"/>
        </w:rPr>
        <w:t>Положением может быть предусмотрено применение системы оценки и управления рисками. В таком случае положением подлежат урегулирование вопросов утверждения перечня категорий риска, критерии риска, порядка отнесения объектов контроля к категориям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pPr>
        <w:pStyle w:val="76"/>
        <w:ind w:firstLine="709"/>
        <w:jc w:val="both"/>
        <w:rPr>
          <w:rFonts w:ascii="Times New Roman" w:hAnsi="Times New Roman" w:cs="Times New Roman"/>
          <w:sz w:val="22"/>
          <w:szCs w:val="22"/>
        </w:rPr>
      </w:pPr>
      <w:r>
        <w:rPr>
          <w:rStyle w:val="11"/>
          <w:rFonts w:ascii="Times New Roman" w:hAnsi="Times New Roman" w:cs="Times New Roman"/>
          <w:sz w:val="22"/>
          <w:szCs w:val="22"/>
        </w:rPr>
        <w:footnoteRef/>
      </w:r>
      <w:r>
        <w:rPr>
          <w:rFonts w:ascii="Times New Roman" w:hAnsi="Times New Roman" w:cs="Times New Roman"/>
          <w:sz w:val="22"/>
          <w:szCs w:val="22"/>
        </w:rPr>
        <w:t xml:space="preserve"> Информирование и консультирование являются обязательными профилактическими мероприятиями. В соответствии с частью 2 статьи 45 Федерального закона № 248-ФЗ могут применяться: объявление предостережений; обобщение правоприменительной практики; профилактический визит. </w:t>
      </w:r>
    </w:p>
  </w:footnote>
  <w:footnote w:id="4">
    <w:p>
      <w:pPr>
        <w:pStyle w:val="21"/>
        <w:ind w:firstLine="709"/>
        <w:jc w:val="both"/>
        <w:rPr>
          <w:sz w:val="22"/>
          <w:szCs w:val="22"/>
        </w:rPr>
      </w:pPr>
      <w:r>
        <w:rPr>
          <w:rStyle w:val="11"/>
          <w:sz w:val="22"/>
          <w:szCs w:val="22"/>
        </w:rPr>
        <w:footnoteRef/>
      </w:r>
      <w:r>
        <w:rPr>
          <w:sz w:val="22"/>
          <w:szCs w:val="22"/>
        </w:rPr>
        <w:t xml:space="preserve"> В случае, если система обязательного досудебного обжалования в данном виде муниципального контроля применяется (часть 4 статьи 39 Федерального закона № 248-ФЗ). В противном случае данная норма подлежит исключению.</w:t>
      </w:r>
    </w:p>
  </w:footnote>
  <w:footnote w:id="5">
    <w:p>
      <w:pPr>
        <w:pStyle w:val="21"/>
        <w:jc w:val="both"/>
      </w:pPr>
      <w:r>
        <w:rPr>
          <w:rStyle w:val="1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documentProtection w:enforcement="0"/>
  <w:defaultTabStop w:val="708"/>
  <w:characterSpacingControl w:val="doNotCompress"/>
  <w:footnotePr>
    <w:footnote w:id="12"/>
    <w:footnote w:id="13"/>
  </w:footnotePr>
  <w:endnotePr>
    <w:endnote w:id="0"/>
    <w:endnote w:id="1"/>
  </w:endnotePr>
  <w:compat>
    <w:compatSetting w:name="compatibilityMode" w:uri="http://schemas.microsoft.com/office/word" w:val="12"/>
  </w:compat>
  <w:rsids>
    <w:rsidRoot w:val="00A0468F"/>
    <w:rsid w:val="00007B35"/>
    <w:rsid w:val="00026799"/>
    <w:rsid w:val="00060424"/>
    <w:rsid w:val="0006560E"/>
    <w:rsid w:val="00067798"/>
    <w:rsid w:val="00072436"/>
    <w:rsid w:val="000F1FC2"/>
    <w:rsid w:val="001245A2"/>
    <w:rsid w:val="00145C2F"/>
    <w:rsid w:val="00151101"/>
    <w:rsid w:val="001556C2"/>
    <w:rsid w:val="00174B4C"/>
    <w:rsid w:val="001B6702"/>
    <w:rsid w:val="00200005"/>
    <w:rsid w:val="00253FBD"/>
    <w:rsid w:val="002767AD"/>
    <w:rsid w:val="002771A5"/>
    <w:rsid w:val="002A0DCF"/>
    <w:rsid w:val="00323F8A"/>
    <w:rsid w:val="00355F1A"/>
    <w:rsid w:val="00362D8D"/>
    <w:rsid w:val="003678BE"/>
    <w:rsid w:val="0037384D"/>
    <w:rsid w:val="00435CE0"/>
    <w:rsid w:val="004361B2"/>
    <w:rsid w:val="004607A9"/>
    <w:rsid w:val="004645E9"/>
    <w:rsid w:val="004800C8"/>
    <w:rsid w:val="00481ED0"/>
    <w:rsid w:val="004837CC"/>
    <w:rsid w:val="004E4AF3"/>
    <w:rsid w:val="004F1F13"/>
    <w:rsid w:val="004F220C"/>
    <w:rsid w:val="004F4617"/>
    <w:rsid w:val="004F5C57"/>
    <w:rsid w:val="00561BFB"/>
    <w:rsid w:val="005643B2"/>
    <w:rsid w:val="00582A94"/>
    <w:rsid w:val="005B73DA"/>
    <w:rsid w:val="005C1729"/>
    <w:rsid w:val="005F3138"/>
    <w:rsid w:val="006077A8"/>
    <w:rsid w:val="00634F85"/>
    <w:rsid w:val="00635A68"/>
    <w:rsid w:val="00697E4C"/>
    <w:rsid w:val="006B3616"/>
    <w:rsid w:val="006C2EE5"/>
    <w:rsid w:val="006E5C59"/>
    <w:rsid w:val="00702744"/>
    <w:rsid w:val="007366E1"/>
    <w:rsid w:val="00756F6B"/>
    <w:rsid w:val="00766781"/>
    <w:rsid w:val="00774A0D"/>
    <w:rsid w:val="0079228A"/>
    <w:rsid w:val="007B1D27"/>
    <w:rsid w:val="007F49F1"/>
    <w:rsid w:val="00854524"/>
    <w:rsid w:val="00855C9B"/>
    <w:rsid w:val="00856E68"/>
    <w:rsid w:val="00895667"/>
    <w:rsid w:val="008A2E4C"/>
    <w:rsid w:val="008C116D"/>
    <w:rsid w:val="008F3D64"/>
    <w:rsid w:val="00916A1E"/>
    <w:rsid w:val="00931A27"/>
    <w:rsid w:val="00935631"/>
    <w:rsid w:val="00940FA1"/>
    <w:rsid w:val="00943FE1"/>
    <w:rsid w:val="009576D0"/>
    <w:rsid w:val="00972021"/>
    <w:rsid w:val="009849CE"/>
    <w:rsid w:val="009D07EB"/>
    <w:rsid w:val="009E755B"/>
    <w:rsid w:val="009E7F89"/>
    <w:rsid w:val="00A0468F"/>
    <w:rsid w:val="00A26731"/>
    <w:rsid w:val="00A45A0C"/>
    <w:rsid w:val="00A54C19"/>
    <w:rsid w:val="00A768C9"/>
    <w:rsid w:val="00AB5752"/>
    <w:rsid w:val="00AE5466"/>
    <w:rsid w:val="00B01A98"/>
    <w:rsid w:val="00B06ADF"/>
    <w:rsid w:val="00B074FD"/>
    <w:rsid w:val="00B518F1"/>
    <w:rsid w:val="00B5597E"/>
    <w:rsid w:val="00B6068C"/>
    <w:rsid w:val="00BB1C5C"/>
    <w:rsid w:val="00BC131D"/>
    <w:rsid w:val="00BC6357"/>
    <w:rsid w:val="00C00ECD"/>
    <w:rsid w:val="00C34B3F"/>
    <w:rsid w:val="00C3585F"/>
    <w:rsid w:val="00C50C84"/>
    <w:rsid w:val="00C519BB"/>
    <w:rsid w:val="00C713EE"/>
    <w:rsid w:val="00C96265"/>
    <w:rsid w:val="00CC6BC4"/>
    <w:rsid w:val="00CF166F"/>
    <w:rsid w:val="00CF1A63"/>
    <w:rsid w:val="00CF7D58"/>
    <w:rsid w:val="00D440E9"/>
    <w:rsid w:val="00D76D5E"/>
    <w:rsid w:val="00DB21B0"/>
    <w:rsid w:val="00DD6273"/>
    <w:rsid w:val="00DE33C0"/>
    <w:rsid w:val="00DE3A2D"/>
    <w:rsid w:val="00DE44DA"/>
    <w:rsid w:val="00E1606C"/>
    <w:rsid w:val="00E63EE2"/>
    <w:rsid w:val="00EB5D57"/>
    <w:rsid w:val="00ED0060"/>
    <w:rsid w:val="00EE0FF8"/>
    <w:rsid w:val="00EE70EF"/>
    <w:rsid w:val="00F04061"/>
    <w:rsid w:val="00F2727F"/>
    <w:rsid w:val="00F33D58"/>
    <w:rsid w:val="00F4348D"/>
    <w:rsid w:val="00F77D28"/>
    <w:rsid w:val="00FE047A"/>
    <w:rsid w:val="00FF3D35"/>
    <w:rsid w:val="0E1742E3"/>
    <w:rsid w:val="5CF944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3"/>
    <w:next w:val="4"/>
    <w:link w:val="27"/>
    <w:qFormat/>
    <w:uiPriority w:val="0"/>
    <w:pPr>
      <w:numPr>
        <w:ilvl w:val="2"/>
        <w:numId w:val="1"/>
      </w:numPr>
      <w:spacing w:before="140" w:after="120"/>
      <w:outlineLvl w:val="2"/>
    </w:pPr>
    <w:rPr>
      <w:sz w:val="28"/>
      <w:szCs w:val="28"/>
    </w:rPr>
  </w:style>
  <w:style w:type="paragraph" w:styleId="5">
    <w:name w:val="heading 4"/>
    <w:basedOn w:val="1"/>
    <w:next w:val="1"/>
    <w:link w:val="28"/>
    <w:qFormat/>
    <w:uiPriority w:val="0"/>
    <w:pPr>
      <w:keepNext/>
      <w:numPr>
        <w:ilvl w:val="3"/>
        <w:numId w:val="1"/>
      </w:numPr>
      <w:spacing w:before="240" w:after="60"/>
      <w:outlineLvl w:val="3"/>
    </w:pPr>
    <w:rPr>
      <w:b/>
      <w:bCs/>
    </w:rPr>
  </w:style>
  <w:style w:type="paragraph" w:styleId="6">
    <w:name w:val="heading 5"/>
    <w:basedOn w:val="1"/>
    <w:next w:val="7"/>
    <w:link w:val="29"/>
    <w:qFormat/>
    <w:uiPriority w:val="0"/>
    <w:pPr>
      <w:numPr>
        <w:ilvl w:val="4"/>
        <w:numId w:val="1"/>
      </w:numPr>
      <w:spacing w:before="480"/>
      <w:jc w:val="center"/>
      <w:outlineLvl w:val="4"/>
    </w:pPr>
    <w:rPr>
      <w:sz w:val="40"/>
      <w:szCs w:val="20"/>
    </w:rPr>
  </w:style>
  <w:style w:type="paragraph" w:styleId="7">
    <w:name w:val="heading 6"/>
    <w:basedOn w:val="1"/>
    <w:next w:val="1"/>
    <w:link w:val="30"/>
    <w:qFormat/>
    <w:uiPriority w:val="0"/>
    <w:pPr>
      <w:numPr>
        <w:ilvl w:val="5"/>
        <w:numId w:val="1"/>
      </w:numPr>
      <w:spacing w:before="240" w:after="60"/>
      <w:outlineLvl w:val="5"/>
    </w:pPr>
    <w:rPr>
      <w:b/>
      <w:bCs/>
      <w:sz w:val="22"/>
      <w:szCs w:val="22"/>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Заголовок1"/>
    <w:basedOn w:val="1"/>
    <w:next w:val="4"/>
    <w:uiPriority w:val="0"/>
    <w:pPr>
      <w:jc w:val="center"/>
    </w:pPr>
    <w:rPr>
      <w:b/>
      <w:bCs/>
    </w:rPr>
  </w:style>
  <w:style w:type="paragraph" w:styleId="4">
    <w:name w:val="Body Text"/>
    <w:basedOn w:val="1"/>
    <w:link w:val="68"/>
    <w:qFormat/>
    <w:uiPriority w:val="0"/>
    <w:pPr>
      <w:ind w:right="-483"/>
      <w:jc w:val="both"/>
    </w:pPr>
    <w:rPr>
      <w:b/>
      <w:bCs/>
    </w:rPr>
  </w:style>
  <w:style w:type="character" w:styleId="10">
    <w:name w:val="FollowedHyperlink"/>
    <w:uiPriority w:val="0"/>
    <w:rPr>
      <w:color w:val="800000"/>
      <w:u w:val="single"/>
    </w:rPr>
  </w:style>
  <w:style w:type="character" w:styleId="11">
    <w:name w:val="footnote reference"/>
    <w:unhideWhenUsed/>
    <w:uiPriority w:val="99"/>
    <w:rPr>
      <w:vertAlign w:val="superscript"/>
    </w:rPr>
  </w:style>
  <w:style w:type="character" w:styleId="12">
    <w:name w:val="annotation reference"/>
    <w:semiHidden/>
    <w:unhideWhenUsed/>
    <w:uiPriority w:val="99"/>
    <w:rPr>
      <w:sz w:val="16"/>
      <w:szCs w:val="16"/>
    </w:rPr>
  </w:style>
  <w:style w:type="character" w:styleId="13">
    <w:name w:val="Hyperlink"/>
    <w:uiPriority w:val="0"/>
    <w:rPr>
      <w:color w:val="0000FF"/>
      <w:u w:val="single"/>
    </w:rPr>
  </w:style>
  <w:style w:type="character" w:styleId="14">
    <w:name w:val="page number"/>
    <w:basedOn w:val="8"/>
    <w:semiHidden/>
    <w:unhideWhenUsed/>
    <w:uiPriority w:val="99"/>
  </w:style>
  <w:style w:type="paragraph" w:styleId="15">
    <w:name w:val="Balloon Text"/>
    <w:basedOn w:val="1"/>
    <w:link w:val="74"/>
    <w:qFormat/>
    <w:uiPriority w:val="0"/>
    <w:rPr>
      <w:rFonts w:ascii="Tahoma" w:hAnsi="Tahoma" w:cs="Tahoma"/>
      <w:sz w:val="16"/>
      <w:szCs w:val="16"/>
    </w:rPr>
  </w:style>
  <w:style w:type="paragraph" w:styleId="16">
    <w:name w:val="Body Text 2"/>
    <w:basedOn w:val="1"/>
    <w:link w:val="89"/>
    <w:unhideWhenUsed/>
    <w:uiPriority w:val="99"/>
    <w:pPr>
      <w:spacing w:after="120" w:line="480" w:lineRule="auto"/>
    </w:pPr>
  </w:style>
  <w:style w:type="paragraph" w:styleId="17">
    <w:name w:val="caption"/>
    <w:basedOn w:val="1"/>
    <w:next w:val="1"/>
    <w:qFormat/>
    <w:uiPriority w:val="0"/>
    <w:pPr>
      <w:suppressLineNumbers/>
      <w:spacing w:before="120" w:after="120"/>
    </w:pPr>
    <w:rPr>
      <w:rFonts w:cs="Droid Sans Devanagari"/>
      <w:i/>
      <w:iCs/>
    </w:rPr>
  </w:style>
  <w:style w:type="paragraph" w:styleId="18">
    <w:name w:val="annotation text"/>
    <w:basedOn w:val="1"/>
    <w:link w:val="86"/>
    <w:unhideWhenUsed/>
    <w:qFormat/>
    <w:uiPriority w:val="99"/>
    <w:rPr>
      <w:sz w:val="20"/>
      <w:szCs w:val="20"/>
    </w:rPr>
  </w:style>
  <w:style w:type="paragraph" w:styleId="19">
    <w:name w:val="annotation subject"/>
    <w:basedOn w:val="18"/>
    <w:next w:val="18"/>
    <w:link w:val="87"/>
    <w:semiHidden/>
    <w:unhideWhenUsed/>
    <w:uiPriority w:val="99"/>
    <w:rPr>
      <w:b/>
      <w:bCs/>
    </w:rPr>
  </w:style>
  <w:style w:type="paragraph" w:styleId="20">
    <w:name w:val="Document Map"/>
    <w:basedOn w:val="1"/>
    <w:link w:val="90"/>
    <w:semiHidden/>
    <w:unhideWhenUsed/>
    <w:uiPriority w:val="99"/>
    <w:rPr>
      <w:rFonts w:ascii="Tahoma" w:hAnsi="Tahoma" w:cs="Tahoma"/>
      <w:sz w:val="16"/>
      <w:szCs w:val="16"/>
    </w:rPr>
  </w:style>
  <w:style w:type="paragraph" w:styleId="21">
    <w:name w:val="footnote text"/>
    <w:basedOn w:val="1"/>
    <w:link w:val="83"/>
    <w:uiPriority w:val="99"/>
    <w:rPr>
      <w:sz w:val="20"/>
      <w:szCs w:val="20"/>
    </w:rPr>
  </w:style>
  <w:style w:type="paragraph" w:styleId="22">
    <w:name w:val="header"/>
    <w:basedOn w:val="1"/>
    <w:link w:val="84"/>
    <w:unhideWhenUsed/>
    <w:uiPriority w:val="99"/>
    <w:pPr>
      <w:tabs>
        <w:tab w:val="center" w:pos="4677"/>
        <w:tab w:val="right" w:pos="9355"/>
      </w:tabs>
    </w:pPr>
  </w:style>
  <w:style w:type="paragraph" w:styleId="23">
    <w:name w:val="footer"/>
    <w:basedOn w:val="1"/>
    <w:link w:val="85"/>
    <w:unhideWhenUsed/>
    <w:uiPriority w:val="99"/>
    <w:pPr>
      <w:tabs>
        <w:tab w:val="center" w:pos="4677"/>
        <w:tab w:val="right" w:pos="9355"/>
      </w:tabs>
    </w:pPr>
  </w:style>
  <w:style w:type="paragraph" w:styleId="24">
    <w:name w:val="List"/>
    <w:basedOn w:val="4"/>
    <w:uiPriority w:val="0"/>
    <w:rPr>
      <w:rFonts w:cs="Droid Sans Devanagari"/>
    </w:rPr>
  </w:style>
  <w:style w:type="paragraph" w:styleId="25">
    <w:name w:val="Subtitle"/>
    <w:basedOn w:val="1"/>
    <w:next w:val="4"/>
    <w:link w:val="82"/>
    <w:qFormat/>
    <w:uiPriority w:val="0"/>
    <w:pPr>
      <w:jc w:val="center"/>
    </w:pPr>
    <w:rPr>
      <w:b/>
      <w:szCs w:val="20"/>
    </w:rPr>
  </w:style>
  <w:style w:type="table" w:styleId="26">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3 Знак"/>
    <w:basedOn w:val="8"/>
    <w:link w:val="2"/>
    <w:qFormat/>
    <w:uiPriority w:val="0"/>
    <w:rPr>
      <w:rFonts w:ascii="Times New Roman" w:hAnsi="Times New Roman" w:eastAsia="Times New Roman" w:cs="Times New Roman"/>
      <w:b/>
      <w:bCs/>
      <w:sz w:val="28"/>
      <w:szCs w:val="28"/>
      <w:lang w:eastAsia="ru-RU"/>
    </w:rPr>
  </w:style>
  <w:style w:type="character" w:customStyle="1" w:styleId="28">
    <w:name w:val="Заголовок 4 Знак"/>
    <w:basedOn w:val="8"/>
    <w:link w:val="5"/>
    <w:qFormat/>
    <w:uiPriority w:val="0"/>
    <w:rPr>
      <w:rFonts w:ascii="Times New Roman" w:hAnsi="Times New Roman" w:eastAsia="Times New Roman" w:cs="Times New Roman"/>
      <w:b/>
      <w:bCs/>
      <w:sz w:val="24"/>
      <w:szCs w:val="24"/>
      <w:lang w:eastAsia="ru-RU"/>
    </w:rPr>
  </w:style>
  <w:style w:type="character" w:customStyle="1" w:styleId="29">
    <w:name w:val="Заголовок 5 Знак"/>
    <w:basedOn w:val="8"/>
    <w:link w:val="6"/>
    <w:qFormat/>
    <w:uiPriority w:val="0"/>
    <w:rPr>
      <w:rFonts w:ascii="Times New Roman" w:hAnsi="Times New Roman" w:eastAsia="Times New Roman" w:cs="Times New Roman"/>
      <w:sz w:val="40"/>
      <w:szCs w:val="20"/>
      <w:lang w:eastAsia="ru-RU"/>
    </w:rPr>
  </w:style>
  <w:style w:type="character" w:customStyle="1" w:styleId="30">
    <w:name w:val="Заголовок 6 Знак"/>
    <w:basedOn w:val="8"/>
    <w:link w:val="7"/>
    <w:qFormat/>
    <w:uiPriority w:val="0"/>
    <w:rPr>
      <w:rFonts w:ascii="Times New Roman" w:hAnsi="Times New Roman" w:eastAsia="Times New Roman" w:cs="Times New Roman"/>
      <w:b/>
      <w:bCs/>
      <w:lang w:eastAsia="ru-RU"/>
    </w:rPr>
  </w:style>
  <w:style w:type="character" w:customStyle="1" w:styleId="31">
    <w:name w:val="WW8Num1z0"/>
    <w:qFormat/>
    <w:uiPriority w:val="0"/>
  </w:style>
  <w:style w:type="character" w:customStyle="1" w:styleId="32">
    <w:name w:val="WW8Num1z1"/>
    <w:qFormat/>
    <w:uiPriority w:val="0"/>
  </w:style>
  <w:style w:type="character" w:customStyle="1" w:styleId="33">
    <w:name w:val="WW8Num1z2"/>
    <w:qFormat/>
    <w:uiPriority w:val="0"/>
  </w:style>
  <w:style w:type="character" w:customStyle="1" w:styleId="34">
    <w:name w:val="WW8Num1z3"/>
    <w:uiPriority w:val="0"/>
  </w:style>
  <w:style w:type="character" w:customStyle="1" w:styleId="35">
    <w:name w:val="WW8Num1z4"/>
    <w:qFormat/>
    <w:uiPriority w:val="0"/>
  </w:style>
  <w:style w:type="character" w:customStyle="1" w:styleId="36">
    <w:name w:val="WW8Num1z5"/>
    <w:qFormat/>
    <w:uiPriority w:val="0"/>
  </w:style>
  <w:style w:type="character" w:customStyle="1" w:styleId="37">
    <w:name w:val="WW8Num1z6"/>
    <w:qFormat/>
    <w:uiPriority w:val="0"/>
  </w:style>
  <w:style w:type="character" w:customStyle="1" w:styleId="38">
    <w:name w:val="WW8Num1z7"/>
    <w:qFormat/>
    <w:uiPriority w:val="0"/>
  </w:style>
  <w:style w:type="character" w:customStyle="1" w:styleId="39">
    <w:name w:val="WW8Num1z8"/>
    <w:qFormat/>
    <w:uiPriority w:val="0"/>
  </w:style>
  <w:style w:type="character" w:customStyle="1" w:styleId="40">
    <w:name w:val="WW8Num2z0"/>
    <w:qFormat/>
    <w:uiPriority w:val="0"/>
    <w:rPr>
      <w:rFonts w:hint="default"/>
      <w:color w:val="000000"/>
    </w:rPr>
  </w:style>
  <w:style w:type="character" w:customStyle="1" w:styleId="41">
    <w:name w:val="WW8Num2z1"/>
    <w:qFormat/>
    <w:uiPriority w:val="0"/>
  </w:style>
  <w:style w:type="character" w:customStyle="1" w:styleId="42">
    <w:name w:val="WW8Num2z2"/>
    <w:qFormat/>
    <w:uiPriority w:val="0"/>
  </w:style>
  <w:style w:type="character" w:customStyle="1" w:styleId="43">
    <w:name w:val="WW8Num2z3"/>
    <w:uiPriority w:val="0"/>
  </w:style>
  <w:style w:type="character" w:customStyle="1" w:styleId="44">
    <w:name w:val="WW8Num2z4"/>
    <w:qFormat/>
    <w:uiPriority w:val="0"/>
  </w:style>
  <w:style w:type="character" w:customStyle="1" w:styleId="45">
    <w:name w:val="WW8Num2z5"/>
    <w:qFormat/>
    <w:uiPriority w:val="0"/>
  </w:style>
  <w:style w:type="character" w:customStyle="1" w:styleId="46">
    <w:name w:val="WW8Num2z6"/>
    <w:qFormat/>
    <w:uiPriority w:val="0"/>
  </w:style>
  <w:style w:type="character" w:customStyle="1" w:styleId="47">
    <w:name w:val="WW8Num2z7"/>
    <w:uiPriority w:val="0"/>
  </w:style>
  <w:style w:type="character" w:customStyle="1" w:styleId="48">
    <w:name w:val="WW8Num2z8"/>
    <w:uiPriority w:val="0"/>
  </w:style>
  <w:style w:type="character" w:customStyle="1" w:styleId="49">
    <w:name w:val="WW8Num3z0"/>
    <w:qFormat/>
    <w:uiPriority w:val="0"/>
    <w:rPr>
      <w:rFonts w:hint="default"/>
    </w:rPr>
  </w:style>
  <w:style w:type="character" w:customStyle="1" w:styleId="50">
    <w:name w:val="WW8Num3z1"/>
    <w:qFormat/>
    <w:uiPriority w:val="0"/>
  </w:style>
  <w:style w:type="character" w:customStyle="1" w:styleId="51">
    <w:name w:val="WW8Num3z2"/>
    <w:qFormat/>
    <w:uiPriority w:val="0"/>
  </w:style>
  <w:style w:type="character" w:customStyle="1" w:styleId="52">
    <w:name w:val="WW8Num3z3"/>
    <w:uiPriority w:val="0"/>
  </w:style>
  <w:style w:type="character" w:customStyle="1" w:styleId="53">
    <w:name w:val="WW8Num3z4"/>
    <w:qFormat/>
    <w:uiPriority w:val="0"/>
  </w:style>
  <w:style w:type="character" w:customStyle="1" w:styleId="54">
    <w:name w:val="WW8Num3z5"/>
    <w:qFormat/>
    <w:uiPriority w:val="0"/>
  </w:style>
  <w:style w:type="character" w:customStyle="1" w:styleId="55">
    <w:name w:val="WW8Num3z6"/>
    <w:qFormat/>
    <w:uiPriority w:val="0"/>
  </w:style>
  <w:style w:type="character" w:customStyle="1" w:styleId="56">
    <w:name w:val="WW8Num3z7"/>
    <w:qFormat/>
    <w:uiPriority w:val="0"/>
  </w:style>
  <w:style w:type="character" w:customStyle="1" w:styleId="57">
    <w:name w:val="WW8Num3z8"/>
    <w:uiPriority w:val="0"/>
  </w:style>
  <w:style w:type="character" w:customStyle="1" w:styleId="58">
    <w:name w:val="WW8Num4z0"/>
    <w:qFormat/>
    <w:uiPriority w:val="0"/>
    <w:rPr>
      <w:rFonts w:hint="default"/>
    </w:rPr>
  </w:style>
  <w:style w:type="character" w:customStyle="1" w:styleId="59">
    <w:name w:val="WW8Num5z0"/>
    <w:uiPriority w:val="0"/>
    <w:rPr>
      <w:rFonts w:hint="default"/>
    </w:rPr>
  </w:style>
  <w:style w:type="character" w:customStyle="1" w:styleId="60">
    <w:name w:val="Основной шрифт абзаца1"/>
    <w:uiPriority w:val="0"/>
  </w:style>
  <w:style w:type="character" w:customStyle="1" w:styleId="61">
    <w:name w:val="Текст выноски Знак"/>
    <w:uiPriority w:val="0"/>
    <w:rPr>
      <w:rFonts w:ascii="Tahoma" w:hAnsi="Tahoma" w:cs="Tahoma"/>
      <w:sz w:val="16"/>
      <w:szCs w:val="16"/>
    </w:rPr>
  </w:style>
  <w:style w:type="character" w:customStyle="1" w:styleId="62">
    <w:name w:val="Гипертекстовая ссылка"/>
    <w:uiPriority w:val="0"/>
    <w:rPr>
      <w:rFonts w:cs="Times New Roman"/>
      <w:color w:val="106BBE"/>
    </w:rPr>
  </w:style>
  <w:style w:type="character" w:customStyle="1" w:styleId="63">
    <w:name w:val="Схема документа Знак"/>
    <w:uiPriority w:val="0"/>
    <w:rPr>
      <w:rFonts w:ascii="Tahoma" w:hAnsi="Tahoma" w:cs="Tahoma"/>
      <w:sz w:val="16"/>
      <w:szCs w:val="16"/>
    </w:rPr>
  </w:style>
  <w:style w:type="character" w:customStyle="1" w:styleId="64">
    <w:name w:val="Название Знак"/>
    <w:uiPriority w:val="0"/>
    <w:rPr>
      <w:b/>
      <w:bCs/>
      <w:sz w:val="28"/>
      <w:szCs w:val="24"/>
    </w:rPr>
  </w:style>
  <w:style w:type="character" w:customStyle="1" w:styleId="65">
    <w:name w:val="Подзаголовок Знак"/>
    <w:uiPriority w:val="0"/>
    <w:rPr>
      <w:b/>
      <w:sz w:val="28"/>
    </w:rPr>
  </w:style>
  <w:style w:type="character" w:customStyle="1" w:styleId="66">
    <w:name w:val="Текст сноски Знак"/>
    <w:basedOn w:val="60"/>
    <w:uiPriority w:val="99"/>
  </w:style>
  <w:style w:type="character" w:customStyle="1" w:styleId="67">
    <w:name w:val="Символ сноски"/>
    <w:uiPriority w:val="0"/>
    <w:rPr>
      <w:vertAlign w:val="superscript"/>
    </w:rPr>
  </w:style>
  <w:style w:type="character" w:customStyle="1" w:styleId="68">
    <w:name w:val="Основной текст Знак"/>
    <w:basedOn w:val="8"/>
    <w:link w:val="4"/>
    <w:uiPriority w:val="0"/>
    <w:rPr>
      <w:rFonts w:ascii="Times New Roman" w:hAnsi="Times New Roman" w:eastAsia="Times New Roman" w:cs="Times New Roman"/>
      <w:b/>
      <w:bCs/>
      <w:sz w:val="24"/>
      <w:szCs w:val="24"/>
      <w:lang w:eastAsia="ru-RU"/>
    </w:rPr>
  </w:style>
  <w:style w:type="paragraph" w:customStyle="1" w:styleId="69">
    <w:name w:val="Указатель1"/>
    <w:basedOn w:val="1"/>
    <w:uiPriority w:val="0"/>
    <w:pPr>
      <w:suppressLineNumbers/>
    </w:pPr>
    <w:rPr>
      <w:rFonts w:cs="Droid Sans Devanagari"/>
    </w:rPr>
  </w:style>
  <w:style w:type="paragraph" w:customStyle="1" w:styleId="70">
    <w:name w:val="ConsNon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71">
    <w:name w:val="ConsPlusTitle"/>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72">
    <w:name w:val="Знак"/>
    <w:basedOn w:val="1"/>
    <w:uiPriority w:val="0"/>
    <w:rPr>
      <w:rFonts w:ascii="Verdana" w:hAnsi="Verdana" w:cs="Verdana"/>
      <w:sz w:val="20"/>
      <w:szCs w:val="20"/>
      <w:lang w:val="en-US"/>
    </w:rPr>
  </w:style>
  <w:style w:type="paragraph" w:styleId="73">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4">
    <w:name w:val="Текст выноски Знак1"/>
    <w:basedOn w:val="8"/>
    <w:link w:val="15"/>
    <w:uiPriority w:val="0"/>
    <w:rPr>
      <w:rFonts w:ascii="Tahoma" w:hAnsi="Tahoma" w:eastAsia="Times New Roman" w:cs="Tahoma"/>
      <w:sz w:val="16"/>
      <w:szCs w:val="16"/>
      <w:lang w:eastAsia="ru-RU"/>
    </w:rPr>
  </w:style>
  <w:style w:type="paragraph" w:customStyle="1" w:styleId="75">
    <w:name w:val="ConsTitle"/>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6">
    <w:name w:val="ConsPlusNormal"/>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7">
    <w:name w:val="Знак1"/>
    <w:basedOn w:val="1"/>
    <w:uiPriority w:val="0"/>
    <w:pPr>
      <w:suppressAutoHyphens/>
      <w:spacing w:before="280" w:after="280"/>
    </w:pPr>
    <w:rPr>
      <w:rFonts w:ascii="Tahoma" w:hAnsi="Tahoma" w:cs="Tahoma"/>
      <w:sz w:val="20"/>
      <w:szCs w:val="20"/>
      <w:lang w:val="en-US"/>
    </w:rPr>
  </w:style>
  <w:style w:type="paragraph" w:customStyle="1" w:styleId="78">
    <w:name w:val="s_1"/>
    <w:basedOn w:val="1"/>
    <w:uiPriority w:val="0"/>
    <w:pPr>
      <w:ind w:firstLine="720"/>
      <w:jc w:val="both"/>
    </w:pPr>
    <w:rPr>
      <w:rFonts w:ascii="Arial" w:hAnsi="Arial" w:cs="Arial"/>
      <w:sz w:val="26"/>
      <w:szCs w:val="26"/>
    </w:rPr>
  </w:style>
  <w:style w:type="paragraph" w:customStyle="1" w:styleId="79">
    <w:name w:val="Схема документа1"/>
    <w:basedOn w:val="1"/>
    <w:uiPriority w:val="0"/>
    <w:rPr>
      <w:rFonts w:ascii="Tahoma" w:hAnsi="Tahoma" w:cs="Tahoma"/>
      <w:sz w:val="16"/>
      <w:szCs w:val="16"/>
    </w:rPr>
  </w:style>
  <w:style w:type="paragraph" w:customStyle="1" w:styleId="80">
    <w:name w:val="Текст в заданном формате"/>
    <w:basedOn w:val="1"/>
    <w:uiPriority w:val="0"/>
    <w:pPr>
      <w:widowControl w:val="0"/>
    </w:pPr>
    <w:rPr>
      <w:rFonts w:ascii="Liberation Mono" w:hAnsi="Liberation Mono" w:eastAsia="Droid Sans Fallback" w:cs="Liberation Mono"/>
      <w:sz w:val="20"/>
      <w:szCs w:val="20"/>
      <w:lang w:eastAsia="zh-CN" w:bidi="hi-IN"/>
    </w:rPr>
  </w:style>
  <w:style w:type="paragraph" w:customStyle="1" w:styleId="81">
    <w:name w:val="Без интервала1"/>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82">
    <w:name w:val="Подзаголовок Знак1"/>
    <w:basedOn w:val="8"/>
    <w:link w:val="25"/>
    <w:uiPriority w:val="0"/>
    <w:rPr>
      <w:rFonts w:ascii="Times New Roman" w:hAnsi="Times New Roman" w:eastAsia="Times New Roman" w:cs="Times New Roman"/>
      <w:b/>
      <w:sz w:val="24"/>
      <w:szCs w:val="20"/>
      <w:lang w:eastAsia="ru-RU"/>
    </w:rPr>
  </w:style>
  <w:style w:type="character" w:customStyle="1" w:styleId="83">
    <w:name w:val="Текст сноски Знак1"/>
    <w:basedOn w:val="8"/>
    <w:link w:val="21"/>
    <w:uiPriority w:val="0"/>
    <w:rPr>
      <w:rFonts w:ascii="Times New Roman" w:hAnsi="Times New Roman" w:eastAsia="Times New Roman" w:cs="Times New Roman"/>
      <w:sz w:val="20"/>
      <w:szCs w:val="20"/>
      <w:lang w:eastAsia="ru-RU"/>
    </w:rPr>
  </w:style>
  <w:style w:type="character" w:customStyle="1" w:styleId="84">
    <w:name w:val="Верхний колонтитул Знак"/>
    <w:basedOn w:val="8"/>
    <w:link w:val="22"/>
    <w:uiPriority w:val="99"/>
    <w:rPr>
      <w:rFonts w:ascii="Times New Roman" w:hAnsi="Times New Roman" w:eastAsia="Times New Roman" w:cs="Times New Roman"/>
      <w:sz w:val="24"/>
      <w:szCs w:val="24"/>
      <w:lang w:eastAsia="ru-RU"/>
    </w:rPr>
  </w:style>
  <w:style w:type="character" w:customStyle="1" w:styleId="85">
    <w:name w:val="Нижний колонтитул Знак"/>
    <w:basedOn w:val="8"/>
    <w:link w:val="23"/>
    <w:uiPriority w:val="99"/>
    <w:rPr>
      <w:rFonts w:ascii="Times New Roman" w:hAnsi="Times New Roman" w:eastAsia="Times New Roman" w:cs="Times New Roman"/>
      <w:sz w:val="24"/>
      <w:szCs w:val="24"/>
      <w:lang w:eastAsia="ru-RU"/>
    </w:rPr>
  </w:style>
  <w:style w:type="character" w:customStyle="1" w:styleId="86">
    <w:name w:val="Текст примечания Знак"/>
    <w:basedOn w:val="8"/>
    <w:link w:val="18"/>
    <w:uiPriority w:val="99"/>
    <w:rPr>
      <w:rFonts w:ascii="Times New Roman" w:hAnsi="Times New Roman" w:eastAsia="Times New Roman" w:cs="Times New Roman"/>
      <w:sz w:val="20"/>
      <w:szCs w:val="20"/>
      <w:lang w:eastAsia="ru-RU"/>
    </w:rPr>
  </w:style>
  <w:style w:type="character" w:customStyle="1" w:styleId="87">
    <w:name w:val="Тема примечания Знак"/>
    <w:basedOn w:val="86"/>
    <w:link w:val="19"/>
    <w:semiHidden/>
    <w:uiPriority w:val="99"/>
    <w:rPr>
      <w:rFonts w:ascii="Times New Roman" w:hAnsi="Times New Roman" w:eastAsia="Times New Roman" w:cs="Times New Roman"/>
      <w:b/>
      <w:bCs/>
      <w:sz w:val="20"/>
      <w:szCs w:val="20"/>
      <w:lang w:eastAsia="ru-RU"/>
    </w:rPr>
  </w:style>
  <w:style w:type="character" w:customStyle="1" w:styleId="88">
    <w:name w:val="highlightsearch"/>
    <w:basedOn w:val="8"/>
    <w:uiPriority w:val="0"/>
  </w:style>
  <w:style w:type="character" w:customStyle="1" w:styleId="89">
    <w:name w:val="Основной текст 2 Знак"/>
    <w:basedOn w:val="8"/>
    <w:link w:val="16"/>
    <w:uiPriority w:val="99"/>
    <w:rPr>
      <w:rFonts w:ascii="Times New Roman" w:hAnsi="Times New Roman" w:eastAsia="Times New Roman" w:cs="Times New Roman"/>
      <w:sz w:val="24"/>
      <w:szCs w:val="24"/>
      <w:lang w:eastAsia="ru-RU"/>
    </w:rPr>
  </w:style>
  <w:style w:type="character" w:customStyle="1" w:styleId="90">
    <w:name w:val="Схема документа Знак1"/>
    <w:basedOn w:val="8"/>
    <w:link w:val="20"/>
    <w:semiHidden/>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7FFEA-9651-4078-A7F1-1D0849763F61}">
  <ds:schemaRefs/>
</ds:datastoreItem>
</file>

<file path=docProps/app.xml><?xml version="1.0" encoding="utf-8"?>
<Properties xmlns="http://schemas.openxmlformats.org/officeDocument/2006/extended-properties" xmlns:vt="http://schemas.openxmlformats.org/officeDocument/2006/docPropsVTypes">
  <Template>Normal</Template>
  <Pages>12</Pages>
  <Words>4886</Words>
  <Characters>27854</Characters>
  <Lines>232</Lines>
  <Paragraphs>65</Paragraphs>
  <TotalTime>894</TotalTime>
  <ScaleCrop>false</ScaleCrop>
  <LinksUpToDate>false</LinksUpToDate>
  <CharactersWithSpaces>32675</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2021-08-23T11:11:00Z</dcterms:created>
  <dc:creator>User</dc:creator>
  <cp:lastModifiedBy>User</cp:lastModifiedBy>
  <cp:lastPrinted>2021-12-27T03:26:54Z</cp:lastPrinted>
  <dcterms:modified xsi:type="dcterms:W3CDTF">2021-12-27T03:30:54Z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FD8A2D837C0D4100AEA6063AC3DC64D9</vt:lpwstr>
  </property>
</Properties>
</file>