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28"/>
          <w:szCs w:val="28"/>
          <w:lang w:val="ru-RU"/>
        </w:rPr>
      </w:pPr>
      <w:r>
        <w:rPr>
          <w:rFonts w:hint="default" w:ascii="Arial" w:hAnsi="Arial" w:eastAsia="Times New Roman" w:cs="Arial"/>
          <w:b/>
          <w:sz w:val="28"/>
          <w:szCs w:val="28"/>
          <w:lang w:val="ru-RU"/>
        </w:rPr>
        <w:t>27</w:t>
      </w:r>
      <w:r>
        <w:rPr>
          <w:rFonts w:ascii="Arial" w:hAnsi="Arial" w:eastAsia="Times New Roman" w:cs="Arial"/>
          <w:b/>
          <w:sz w:val="28"/>
          <w:szCs w:val="28"/>
        </w:rPr>
        <w:t>.0</w:t>
      </w:r>
      <w:r>
        <w:rPr>
          <w:rFonts w:hint="default" w:ascii="Arial" w:hAnsi="Arial" w:eastAsia="Times New Roman" w:cs="Arial"/>
          <w:b/>
          <w:sz w:val="28"/>
          <w:szCs w:val="28"/>
          <w:lang w:val="ru-RU"/>
        </w:rPr>
        <w:t>2</w:t>
      </w:r>
      <w:r>
        <w:rPr>
          <w:rFonts w:ascii="Arial" w:hAnsi="Arial" w:eastAsia="Times New Roman" w:cs="Arial"/>
          <w:b/>
          <w:sz w:val="28"/>
          <w:szCs w:val="28"/>
        </w:rPr>
        <w:t>.202</w:t>
      </w:r>
      <w:r>
        <w:rPr>
          <w:rFonts w:hint="default" w:ascii="Arial" w:hAnsi="Arial" w:eastAsia="Times New Roman" w:cs="Arial"/>
          <w:b/>
          <w:sz w:val="28"/>
          <w:szCs w:val="28"/>
          <w:lang w:val="ru-RU"/>
        </w:rPr>
        <w:t>3</w:t>
      </w:r>
      <w:r>
        <w:rPr>
          <w:rFonts w:ascii="Arial" w:hAnsi="Arial" w:eastAsia="Times New Roman" w:cs="Arial"/>
          <w:b/>
          <w:sz w:val="28"/>
          <w:szCs w:val="28"/>
        </w:rPr>
        <w:t xml:space="preserve"> №</w:t>
      </w:r>
      <w:r>
        <w:rPr>
          <w:rFonts w:hint="default" w:ascii="Arial" w:hAnsi="Arial" w:eastAsia="Times New Roman" w:cs="Arial"/>
          <w:b/>
          <w:sz w:val="28"/>
          <w:szCs w:val="28"/>
          <w:lang w:val="ru-RU"/>
        </w:rPr>
        <w:t xml:space="preserve"> 13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</w:rPr>
      </w:pPr>
      <w:r>
        <w:rPr>
          <w:rFonts w:ascii="Arial" w:hAnsi="Arial" w:eastAsia="Times New Roman" w:cs="Arial"/>
          <w:b/>
          <w:bCs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</w:rPr>
      </w:pPr>
      <w:r>
        <w:rPr>
          <w:rFonts w:ascii="Arial" w:hAnsi="Arial" w:eastAsia="Times New Roman" w:cs="Arial"/>
          <w:b/>
          <w:bCs/>
          <w:sz w:val="28"/>
          <w:szCs w:val="28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</w:rPr>
      </w:pPr>
      <w:r>
        <w:rPr>
          <w:rFonts w:ascii="Arial" w:hAnsi="Arial" w:eastAsia="Times New Roman" w:cs="Arial"/>
          <w:b/>
          <w:bCs/>
          <w:sz w:val="28"/>
          <w:szCs w:val="28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</w:rPr>
      </w:pPr>
      <w:r>
        <w:rPr>
          <w:rFonts w:ascii="Arial" w:hAnsi="Arial" w:eastAsia="Times New Roman" w:cs="Arial"/>
          <w:b/>
          <w:bCs/>
          <w:sz w:val="28"/>
          <w:szCs w:val="28"/>
        </w:rPr>
        <w:t>МУНИЦИПАЛЬНОЕ ОБРАЗОВАНИЕ «</w:t>
      </w:r>
      <w:r>
        <w:rPr>
          <w:rFonts w:ascii="Arial" w:hAnsi="Arial" w:eastAsia="Times New Roman" w:cs="Arial"/>
          <w:b/>
          <w:bCs/>
          <w:sz w:val="28"/>
          <w:szCs w:val="28"/>
          <w:lang w:val="ru-RU"/>
        </w:rPr>
        <w:t>НАГАЛЫК</w:t>
      </w:r>
      <w:r>
        <w:rPr>
          <w:rFonts w:ascii="Arial" w:hAnsi="Arial" w:eastAsia="Times New Roman" w:cs="Arial"/>
          <w:b/>
          <w:bCs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</w:rPr>
      </w:pPr>
      <w:r>
        <w:rPr>
          <w:rFonts w:ascii="Arial" w:hAnsi="Arial" w:eastAsia="Times New Roman" w:cs="Arial"/>
          <w:b/>
          <w:bCs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ascii="Arial" w:hAnsi="Arial" w:eastAsia="Times New Roman" w:cs="Arial"/>
          <w:b/>
          <w:bCs/>
          <w:sz w:val="28"/>
          <w:szCs w:val="28"/>
        </w:rPr>
        <w:t>ПОСТАНОВЛЕНИЕ</w:t>
      </w:r>
    </w:p>
    <w:p>
      <w:pPr>
        <w:pStyle w:val="9"/>
        <w:rPr>
          <w:rFonts w:ascii="Arial" w:hAnsi="Arial" w:cs="Arial"/>
          <w:b/>
          <w:sz w:val="28"/>
          <w:szCs w:val="28"/>
          <w:lang w:val="ru-RU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>
        <w:rPr>
          <w:rFonts w:ascii="Arial" w:hAnsi="Arial" w:cs="Arial"/>
          <w:b/>
          <w:bCs/>
          <w:sz w:val="28"/>
          <w:szCs w:val="28"/>
          <w:lang w:val="ru-RU"/>
        </w:rPr>
        <w:t>НАГАЛЫК</w:t>
      </w:r>
      <w:r>
        <w:rPr>
          <w:rFonts w:ascii="Arial" w:hAnsi="Arial" w:cs="Arial"/>
          <w:b/>
          <w:bCs/>
          <w:sz w:val="28"/>
          <w:szCs w:val="28"/>
        </w:rPr>
        <w:t>» НА 202</w:t>
      </w:r>
      <w:r>
        <w:rPr>
          <w:rFonts w:hint="default" w:ascii="Arial" w:hAnsi="Arial" w:cs="Arial"/>
          <w:b/>
          <w:bCs/>
          <w:sz w:val="28"/>
          <w:szCs w:val="28"/>
          <w:lang w:val="ru-RU"/>
        </w:rPr>
        <w:t>3-2025</w:t>
      </w:r>
      <w:r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  <w:lang w:val="ru-RU"/>
        </w:rPr>
        <w:t>Ы</w:t>
      </w:r>
    </w:p>
    <w:p>
      <w:pPr>
        <w:pStyle w:val="9"/>
        <w:rPr>
          <w:lang w:val="ru-RU"/>
        </w:rPr>
      </w:pPr>
    </w:p>
    <w:p>
      <w:pPr>
        <w:pStyle w:val="9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>
        <w:rPr>
          <w:rFonts w:ascii="Arial" w:hAnsi="Arial" w:cs="Arial"/>
          <w:bCs/>
          <w:lang w:val="ru-RU"/>
        </w:rPr>
        <w:t xml:space="preserve">о муниципальном контроле </w:t>
      </w:r>
      <w:r>
        <w:rPr>
          <w:rFonts w:ascii="Arial" w:hAnsi="Arial" w:cs="Arial"/>
          <w:lang w:val="ru-RU"/>
        </w:rPr>
        <w:t>на автомобильном транспорте и в дорожном хозяйстве в границах населенных пунктов Муниципального образования «Нагалык»,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руководствуясь  Уставом Муниципального образования «Нагалык», Администрация Муниципального образования «Нагалык»,</w:t>
      </w:r>
    </w:p>
    <w:p>
      <w:pPr>
        <w:pStyle w:val="9"/>
        <w:rPr>
          <w:rFonts w:ascii="Arial" w:hAnsi="Arial" w:cs="Arial"/>
          <w:lang w:val="ru-RU"/>
        </w:rPr>
      </w:pPr>
    </w:p>
    <w:p>
      <w:pPr>
        <w:pStyle w:val="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ПОСТАНОВЛЯЕТ:</w:t>
      </w:r>
    </w:p>
    <w:p>
      <w:pPr>
        <w:pStyle w:val="9"/>
        <w:jc w:val="center"/>
        <w:rPr>
          <w:rFonts w:ascii="Arial" w:hAnsi="Arial" w:cs="Arial"/>
          <w:b/>
          <w:lang w:val="ru-RU"/>
        </w:rPr>
      </w:pPr>
    </w:p>
    <w:p>
      <w:pPr>
        <w:pStyle w:val="9"/>
        <w:ind w:firstLine="709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fa-IR" w:bidi="fa-IR"/>
        </w:rPr>
        <w:t xml:space="preserve">1. Утвердить прилагаемую программу </w:t>
      </w:r>
      <w:r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Муниципального образования «Нагалык» </w:t>
      </w:r>
      <w:r>
        <w:rPr>
          <w:rFonts w:ascii="Arial" w:hAnsi="Arial" w:cs="Arial"/>
          <w:lang w:val="ru-RU" w:eastAsia="ru-RU"/>
        </w:rPr>
        <w:t>на 202</w:t>
      </w:r>
      <w:r>
        <w:rPr>
          <w:rFonts w:hint="default" w:ascii="Arial" w:hAnsi="Arial" w:cs="Arial"/>
          <w:lang w:val="en-US" w:eastAsia="ru-RU"/>
        </w:rPr>
        <w:t>3-</w:t>
      </w:r>
      <w:r>
        <w:rPr>
          <w:rFonts w:ascii="Arial" w:hAnsi="Arial" w:cs="Arial"/>
          <w:lang w:val="ru-RU" w:eastAsia="ru-RU"/>
        </w:rPr>
        <w:t>2</w:t>
      </w:r>
      <w:r>
        <w:rPr>
          <w:rFonts w:hint="default" w:ascii="Arial" w:hAnsi="Arial" w:cs="Arial"/>
          <w:lang w:val="en-US" w:eastAsia="ru-RU"/>
        </w:rPr>
        <w:t>025</w:t>
      </w:r>
      <w:r>
        <w:rPr>
          <w:rFonts w:ascii="Arial" w:hAnsi="Arial" w:cs="Arial"/>
          <w:lang w:val="ru-RU" w:eastAsia="ru-RU"/>
        </w:rPr>
        <w:t xml:space="preserve"> годы.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Malgun Gothic" w:cs="Arial"/>
          <w:sz w:val="24"/>
          <w:szCs w:val="24"/>
        </w:rPr>
      </w:pPr>
      <w:r>
        <w:rPr>
          <w:rFonts w:ascii="Arial" w:hAnsi="Arial" w:eastAsia="Malgun Gothic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3. Опубликовать настоящее постановление в печатном издании «Вестник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Нагалыка</w:t>
      </w:r>
      <w:r>
        <w:rPr>
          <w:rFonts w:ascii="Arial" w:hAnsi="Arial" w:eastAsia="Times New Roman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  <w:lang w:val="ru-RU"/>
        </w:rPr>
        <w:t>Нагалык</w:t>
      </w:r>
      <w:r>
        <w:rPr>
          <w:rFonts w:ascii="Arial" w:hAnsi="Arial" w:eastAsia="Times New Roman" w:cs="Arial"/>
          <w:sz w:val="24"/>
          <w:szCs w:val="24"/>
        </w:rPr>
        <w:t>» в информационно-коммуникационной сети "Интернет".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lang w:val="ru-RU"/>
        </w:rPr>
        <w:t>Нагалык</w:t>
      </w:r>
      <w:r>
        <w:rPr>
          <w:rFonts w:ascii="Arial" w:hAnsi="Arial" w:cs="Arial"/>
          <w:sz w:val="24"/>
          <w:szCs w:val="24"/>
        </w:rPr>
        <w:t xml:space="preserve">»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</w:t>
      </w:r>
      <w:r>
        <w:rPr>
          <w:rFonts w:ascii="Arial" w:hAnsi="Arial" w:cs="Arial"/>
          <w:sz w:val="24"/>
          <w:szCs w:val="24"/>
          <w:lang w:val="ru-RU"/>
        </w:rPr>
        <w:t>Емнуев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Г.Г.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>
      <w:pPr>
        <w:pStyle w:val="9"/>
        <w:ind w:firstLine="567"/>
        <w:rPr>
          <w:rFonts w:cs="Times New Roman"/>
          <w:lang w:val="ru-RU"/>
        </w:rPr>
      </w:pPr>
    </w:p>
    <w:p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>
      <w:pPr>
        <w:pStyle w:val="9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Утверждена</w:t>
      </w:r>
    </w:p>
    <w:p>
      <w:pPr>
        <w:pStyle w:val="9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Постановлением администрации</w:t>
      </w:r>
    </w:p>
    <w:p>
      <w:pPr>
        <w:pStyle w:val="9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Муниципального образования «Нагалык»</w:t>
      </w:r>
    </w:p>
    <w:p>
      <w:pPr>
        <w:pStyle w:val="9"/>
        <w:jc w:val="right"/>
        <w:rPr>
          <w:rFonts w:hint="default"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от </w:t>
      </w:r>
      <w:r>
        <w:rPr>
          <w:rFonts w:hint="default" w:ascii="Courier New" w:hAnsi="Courier New" w:cs="Courier New"/>
          <w:sz w:val="20"/>
          <w:szCs w:val="20"/>
          <w:lang w:val="ru-RU"/>
        </w:rPr>
        <w:t>27</w:t>
      </w:r>
      <w:r>
        <w:rPr>
          <w:rFonts w:ascii="Courier New" w:hAnsi="Courier New" w:cs="Courier New"/>
          <w:sz w:val="20"/>
          <w:szCs w:val="20"/>
          <w:lang w:val="ru-RU"/>
        </w:rPr>
        <w:t>.0</w:t>
      </w:r>
      <w:r>
        <w:rPr>
          <w:rFonts w:hint="default" w:ascii="Courier New" w:hAnsi="Courier New" w:cs="Courier New"/>
          <w:sz w:val="20"/>
          <w:szCs w:val="20"/>
          <w:lang w:val="ru-RU"/>
        </w:rPr>
        <w:t>2</w:t>
      </w:r>
      <w:r>
        <w:rPr>
          <w:rFonts w:ascii="Courier New" w:hAnsi="Courier New" w:cs="Courier New"/>
          <w:sz w:val="20"/>
          <w:szCs w:val="20"/>
          <w:lang w:val="ru-RU"/>
        </w:rPr>
        <w:t>.202</w:t>
      </w:r>
      <w:r>
        <w:rPr>
          <w:rFonts w:hint="default" w:ascii="Courier New" w:hAnsi="Courier New" w:cs="Courier New"/>
          <w:sz w:val="20"/>
          <w:szCs w:val="20"/>
          <w:lang w:val="ru-RU"/>
        </w:rPr>
        <w:t>3</w:t>
      </w:r>
      <w:r>
        <w:rPr>
          <w:rFonts w:ascii="Courier New" w:hAnsi="Courier New" w:cs="Courier New"/>
          <w:sz w:val="20"/>
          <w:szCs w:val="20"/>
          <w:lang w:val="ru-RU"/>
        </w:rPr>
        <w:t xml:space="preserve"> № </w:t>
      </w:r>
      <w:r>
        <w:rPr>
          <w:rFonts w:hint="default" w:ascii="Courier New" w:hAnsi="Courier New" w:cs="Courier New"/>
          <w:sz w:val="20"/>
          <w:szCs w:val="20"/>
          <w:lang w:val="ru-RU"/>
        </w:rPr>
        <w:t>13</w:t>
      </w:r>
    </w:p>
    <w:p>
      <w:pPr>
        <w:pStyle w:val="9"/>
        <w:jc w:val="right"/>
        <w:rPr>
          <w:lang w:val="ru-RU"/>
        </w:rPr>
      </w:pPr>
    </w:p>
    <w:p>
      <w:pPr>
        <w:pStyle w:val="9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ПРОГРАММА</w:t>
      </w:r>
    </w:p>
    <w:p>
      <w:pPr>
        <w:pStyle w:val="9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>
        <w:rPr>
          <w:rFonts w:ascii="Arial" w:hAnsi="Arial" w:cs="Arial"/>
          <w:b/>
          <w:lang w:val="ru-RU"/>
        </w:rPr>
        <w:t xml:space="preserve">НА АВТОМОБИЛЬНОМ ТРАНСПОРТЕ И В ДОРОЖНОМ ХОЗЯЙСТВЕ В ГРАНИЦАХ НАСЕЛЕННЫХ ПУНКТОВ МУНИЦИПАЛЬНОГО ОБРАЗОВАНИЯ </w:t>
      </w:r>
      <w:r>
        <w:rPr>
          <w:rFonts w:hint="default" w:ascii="Arial" w:hAnsi="Arial" w:cs="Arial"/>
          <w:b/>
          <w:lang w:val="ru-RU"/>
        </w:rPr>
        <w:t xml:space="preserve">«НАГАЛЫК» </w:t>
      </w:r>
      <w:r>
        <w:rPr>
          <w:rFonts w:ascii="Arial" w:hAnsi="Arial" w:cs="Arial"/>
          <w:b/>
          <w:lang w:val="ru-RU" w:eastAsia="ru-RU"/>
        </w:rPr>
        <w:t>НА 202</w:t>
      </w:r>
      <w:r>
        <w:rPr>
          <w:rFonts w:hint="default" w:ascii="Arial" w:hAnsi="Arial" w:cs="Arial"/>
          <w:b/>
          <w:lang w:val="en-US" w:eastAsia="ru-RU"/>
        </w:rPr>
        <w:t>3-2025</w:t>
      </w:r>
      <w:r>
        <w:rPr>
          <w:rFonts w:ascii="Arial" w:hAnsi="Arial" w:cs="Arial"/>
          <w:b/>
          <w:lang w:val="ru-RU" w:eastAsia="ru-RU"/>
        </w:rPr>
        <w:t xml:space="preserve"> ГОДЫ</w:t>
      </w:r>
    </w:p>
    <w:p>
      <w:pPr>
        <w:pStyle w:val="9"/>
        <w:rPr>
          <w:rFonts w:ascii="Arial" w:hAnsi="Arial" w:cs="Arial"/>
          <w:kern w:val="0"/>
          <w:lang w:val="ru-RU" w:eastAsia="ru-RU"/>
        </w:rPr>
      </w:pPr>
    </w:p>
    <w:p>
      <w:pPr>
        <w:pStyle w:val="9"/>
        <w:jc w:val="center"/>
        <w:rPr>
          <w:rFonts w:ascii="Arial" w:hAnsi="Arial" w:cs="Arial"/>
          <w:b/>
          <w:kern w:val="0"/>
          <w:lang w:val="ru-RU" w:eastAsia="ru-RU"/>
        </w:rPr>
      </w:pPr>
      <w:r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9"/>
        <w:rPr>
          <w:rFonts w:ascii="Arial" w:hAnsi="Arial" w:cs="Arial"/>
          <w:kern w:val="0"/>
          <w:lang w:val="ru-RU" w:eastAsia="ru-RU"/>
        </w:rPr>
      </w:pPr>
    </w:p>
    <w:p>
      <w:pPr>
        <w:pStyle w:val="12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</w:t>
      </w:r>
      <w:r>
        <w:rPr>
          <w:color w:val="000000"/>
          <w:sz w:val="24"/>
          <w:szCs w:val="24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на автомобильном транспорте и в дорожном хозяйстве в границах населенных пунктов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sz w:val="24"/>
          <w:szCs w:val="24"/>
        </w:rPr>
        <w:t>».</w:t>
      </w:r>
    </w:p>
    <w:p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1.2.Муниципальный контроль на автомобильном транспорте и в дорожном хозяйстве в границах населенных пунктов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sz w:val="24"/>
          <w:szCs w:val="24"/>
        </w:rPr>
        <w:t>» осуществляется:</w:t>
      </w:r>
    </w:p>
    <w:p>
      <w:pPr>
        <w:pStyle w:val="12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color w:val="000000"/>
          <w:sz w:val="24"/>
          <w:szCs w:val="24"/>
        </w:rPr>
        <w:t>» (далее – автомобильные дороги местного значения или автомобильные дороги общего пользования местного значения):</w:t>
      </w:r>
    </w:p>
    <w:p>
      <w:pPr>
        <w:pStyle w:val="12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1.3.Анализ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</w:rPr>
        <w:t>», являются: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1.4.Ключевыми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</w:rPr>
        <w:t>»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pStyle w:val="9"/>
        <w:ind w:firstLine="709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bCs/>
          <w:lang w:val="ru-RU"/>
        </w:rPr>
        <w:t>2.1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>
      <w:pPr>
        <w:pStyle w:val="9"/>
        <w:ind w:firstLine="709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24"/>
          <w:lang w:val="ru-RU" w:eastAsia="ru-RU"/>
        </w:rPr>
        <w:t xml:space="preserve">1) </w:t>
      </w:r>
      <w:r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9"/>
        <w:ind w:firstLine="709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2) повышение прозрачности системы муниципального контроля;</w:t>
      </w:r>
    </w:p>
    <w:p>
      <w:pPr>
        <w:pStyle w:val="9"/>
        <w:ind w:firstLine="709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>
      <w:pPr>
        <w:pStyle w:val="9"/>
        <w:ind w:firstLine="709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4)повышение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</w:rPr>
        <w:t>5)мотивация подконтрольных субъектов к добросовестному поведению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3.Главной задачей администрации Муниципального образования «Кырма»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2.2..В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размещение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</w:rPr>
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</w:rPr>
        <w:t>» 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>
      <w:pPr>
        <w:pStyle w:val="12"/>
        <w:ind w:firstLine="709"/>
        <w:jc w:val="both"/>
        <w:rPr>
          <w:color w:val="000000"/>
          <w:sz w:val="24"/>
          <w:szCs w:val="24"/>
        </w:rPr>
      </w:pPr>
    </w:p>
    <w:p>
      <w:pPr>
        <w:pStyle w:val="9"/>
        <w:jc w:val="center"/>
        <w:rPr>
          <w:rFonts w:ascii="Arial" w:hAnsi="Arial" w:cs="Arial"/>
          <w:b/>
          <w:kern w:val="0"/>
          <w:lang w:val="ru-RU" w:eastAsia="ru-RU"/>
        </w:rPr>
      </w:pPr>
      <w:r>
        <w:rPr>
          <w:rFonts w:ascii="Arial" w:hAnsi="Arial" w:cs="Arial"/>
          <w:b/>
          <w:kern w:val="0"/>
          <w:lang w:val="ru-RU" w:eastAsia="ru-RU"/>
        </w:rPr>
        <w:t>Раздел 3. Перечень профилактических мероприятий, сроки (периодичность) их проведения</w:t>
      </w:r>
    </w:p>
    <w:p>
      <w:pPr>
        <w:pStyle w:val="9"/>
        <w:rPr>
          <w:rFonts w:ascii="Arial" w:hAnsi="Arial" w:cs="Arial"/>
          <w:kern w:val="0"/>
          <w:lang w:val="ru-RU" w:eastAsia="ar-SA"/>
        </w:rPr>
      </w:pPr>
    </w:p>
    <w:p>
      <w:pPr>
        <w:pStyle w:val="9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>
        <w:rPr>
          <w:rFonts w:ascii="Arial" w:hAnsi="Arial" w:cs="Arial"/>
          <w:color w:val="auto"/>
          <w:kern w:val="0"/>
          <w:lang w:val="ru-RU" w:eastAsia="ru-RU"/>
        </w:rPr>
        <w:t xml:space="preserve">3.1.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>
      <w:pPr>
        <w:pStyle w:val="9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>
        <w:rPr>
          <w:rFonts w:ascii="Arial" w:hAnsi="Arial" w:cs="Arial"/>
          <w:color w:val="auto"/>
          <w:kern w:val="0"/>
          <w:lang w:val="ru-RU" w:eastAsia="ru-RU"/>
        </w:rPr>
        <w:t xml:space="preserve">3.2. Перечень основных профилактических мероприятий Программы на </w:t>
      </w:r>
      <w:r>
        <w:rPr>
          <w:rFonts w:ascii="Arial" w:hAnsi="Arial" w:cs="Arial"/>
          <w:lang w:val="ru-RU" w:eastAsia="ru-RU"/>
        </w:rPr>
        <w:t xml:space="preserve"> 202</w:t>
      </w:r>
      <w:r>
        <w:rPr>
          <w:rFonts w:hint="default" w:ascii="Arial" w:hAnsi="Arial" w:cs="Arial"/>
          <w:lang w:val="en-US" w:eastAsia="ru-RU"/>
        </w:rPr>
        <w:t>3-</w:t>
      </w:r>
      <w:r>
        <w:rPr>
          <w:rFonts w:ascii="Arial" w:hAnsi="Arial" w:cs="Arial"/>
          <w:lang w:val="ru-RU" w:eastAsia="ru-RU"/>
        </w:rPr>
        <w:t>2</w:t>
      </w:r>
      <w:r>
        <w:rPr>
          <w:rFonts w:hint="default" w:ascii="Arial" w:hAnsi="Arial" w:cs="Arial"/>
          <w:lang w:val="en-US" w:eastAsia="ru-RU"/>
        </w:rPr>
        <w:t>025</w:t>
      </w:r>
      <w:r>
        <w:rPr>
          <w:rFonts w:ascii="Arial" w:hAnsi="Arial" w:cs="Arial"/>
          <w:lang w:val="ru-RU" w:eastAsia="ru-RU"/>
        </w:rPr>
        <w:t xml:space="preserve"> годы</w:t>
      </w:r>
      <w:r>
        <w:rPr>
          <w:rFonts w:ascii="Arial" w:hAnsi="Arial" w:cs="Arial"/>
          <w:color w:val="auto"/>
          <w:kern w:val="0"/>
          <w:lang w:val="ru-RU" w:eastAsia="ru-RU"/>
        </w:rPr>
        <w:t xml:space="preserve"> приведен в таблице №1. </w:t>
      </w:r>
    </w:p>
    <w:p>
      <w:pPr>
        <w:pStyle w:val="9"/>
        <w:ind w:firstLine="709"/>
        <w:rPr>
          <w:rFonts w:cs="Times New Roman"/>
          <w:color w:val="auto"/>
          <w:kern w:val="0"/>
          <w:lang w:val="ru-RU" w:eastAsia="ru-RU"/>
        </w:rPr>
      </w:pPr>
    </w:p>
    <w:p>
      <w:pPr>
        <w:pStyle w:val="9"/>
        <w:ind w:firstLine="709"/>
        <w:rPr>
          <w:rFonts w:cs="Times New Roman"/>
          <w:color w:val="auto"/>
          <w:kern w:val="0"/>
          <w:lang w:val="ru-RU" w:eastAsia="ru-RU"/>
        </w:rPr>
      </w:pPr>
    </w:p>
    <w:p>
      <w:pPr>
        <w:pStyle w:val="9"/>
        <w:ind w:firstLine="709"/>
        <w:rPr>
          <w:rFonts w:cs="Times New Roman"/>
          <w:color w:val="auto"/>
          <w:kern w:val="0"/>
          <w:lang w:val="ru-RU" w:eastAsia="ru-RU"/>
        </w:rPr>
      </w:pPr>
    </w:p>
    <w:p>
      <w:pPr>
        <w:pStyle w:val="9"/>
        <w:jc w:val="right"/>
        <w:rPr>
          <w:rFonts w:cs="Times New Roman"/>
          <w:kern w:val="0"/>
          <w:lang w:val="ru-RU" w:eastAsia="ar-SA"/>
        </w:rPr>
      </w:pPr>
      <w:r>
        <w:rPr>
          <w:rFonts w:ascii="Courier New" w:hAnsi="Courier New" w:cs="Courier New"/>
          <w:kern w:val="0"/>
          <w:sz w:val="20"/>
          <w:szCs w:val="20"/>
          <w:lang w:val="ru-RU" w:eastAsia="ar-SA"/>
        </w:rPr>
        <w:t>Таблица № 1</w:t>
      </w:r>
      <w:r>
        <w:rPr>
          <w:rFonts w:cs="Times New Roman"/>
          <w:kern w:val="0"/>
          <w:lang w:val="ru-RU" w:eastAsia="ar-SA"/>
        </w:rPr>
        <w:t>.</w:t>
      </w:r>
    </w:p>
    <w:p>
      <w:pPr>
        <w:pStyle w:val="9"/>
        <w:jc w:val="right"/>
        <w:rPr>
          <w:rFonts w:cs="Times New Roman"/>
          <w:kern w:val="0"/>
          <w:lang w:val="ru-RU" w:eastAsia="ar-SA"/>
        </w:rPr>
      </w:pPr>
    </w:p>
    <w:tbl>
      <w:tblPr>
        <w:tblStyle w:val="3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584"/>
        <w:gridCol w:w="3277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b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b/>
                <w:sz w:val="24"/>
                <w:szCs w:val="24"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b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b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b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органов местного самоуправления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Нагалык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» в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постоянно в течение 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hint="default" w:ascii="Courier New" w:hAnsi="Courier New" w:cs="Courier New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lang w:val="ru-RU" w:eastAsia="ru-RU"/>
              </w:rPr>
              <w:t xml:space="preserve"> годов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Осуществление информирования подконтрольных субъектов по вопросам соблюдения </w:t>
            </w:r>
            <w:r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 требований, в том числе посредством разработки и опубликования руководств по соблюдению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установленных 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>
              <w:rPr>
                <w:rFonts w:ascii="Courier New" w:hAnsi="Courier New" w:cs="Courier New"/>
                <w:sz w:val="24"/>
                <w:szCs w:val="24"/>
              </w:rPr>
              <w:t>установленные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 требований 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постоянно в течение 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hint="default" w:ascii="Courier New" w:hAnsi="Courier New" w:cs="Courier New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lang w:val="ru-RU" w:eastAsia="ru-RU"/>
              </w:rPr>
              <w:t xml:space="preserve"> годов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3.</w:t>
            </w:r>
          </w:p>
        </w:tc>
        <w:tc>
          <w:tcPr>
            <w:tcW w:w="4397" w:type="dxa"/>
            <w:shd w:val="clear" w:color="auto" w:fill="auto"/>
          </w:tcPr>
          <w:p>
            <w:pPr>
              <w:pStyle w:val="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В течение текущего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года (при наличии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оснований, предусмотренных статьей 49 Федерального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закона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от 31.07.2020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№ 248-ФЗ «О государственном контроле (надзоре) и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муниципальном</w:t>
            </w:r>
            <w:r>
              <w:rPr>
                <w:rFonts w:ascii="Courier New" w:hAnsi="Courier New" w:cs="Courier New"/>
                <w:sz w:val="24"/>
                <w:szCs w:val="24"/>
              </w:rPr>
              <w:br w:type="textWrapping"/>
            </w:r>
            <w:r>
              <w:rPr>
                <w:rStyle w:val="14"/>
                <w:rFonts w:ascii="Courier New" w:hAnsi="Courier New" w:cs="Courier New"/>
                <w:sz w:val="24"/>
                <w:szCs w:val="24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>
            <w:pPr>
              <w:pStyle w:val="9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 xml:space="preserve">По обращениям контролируемых лиц и их представителей, поступившим в течении 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 xml:space="preserve"> годов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>
            <w:pPr>
              <w:pStyle w:val="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Проведение профилактического визита в соответствии со статьей 52 Федерального закона </w:t>
            </w:r>
            <w:r>
              <w:rPr>
                <w:rFonts w:ascii="Courier New" w:hAnsi="Courier New" w:cs="Courier New"/>
              </w:rPr>
              <w:t>Федеральный закон от 31.07.2020 № 248-ФЗ «О государственном контроле (надзоре) и муниципальном контроле в Российской Федерации» посредством</w:t>
            </w:r>
            <w:r>
              <w:rPr>
                <w:rFonts w:ascii="Courier New" w:hAnsi="Courier New" w:cs="Courier New"/>
                <w:color w:val="000000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</w:rPr>
              <w:t>Один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>
              <w:rPr>
                <w:rFonts w:ascii="Courier New" w:hAnsi="Courier New" w:cs="Courier New"/>
              </w:rPr>
              <w:t>раз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  <w:lang w:val="ru-RU"/>
              </w:rPr>
              <w:t>г</w:t>
            </w:r>
            <w:r>
              <w:rPr>
                <w:rFonts w:ascii="Courier New" w:hAnsi="Courier New" w:cs="Courier New"/>
              </w:rPr>
              <w:t>од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9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Проведение в ходе контрольных мероприятий и по их итогам разъяснительной работы по вопросам недопущения и устранения нарушений </w:t>
            </w:r>
            <w:r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постоянно в течение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 xml:space="preserve"> годов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6.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постоянно в течение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 xml:space="preserve"> годов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>
              <w:rPr>
                <w:rFonts w:ascii="Courier New" w:hAnsi="Courier New" w:cs="Courier New"/>
                <w:sz w:val="24"/>
                <w:szCs w:val="24"/>
              </w:rPr>
              <w:t>муниципального контроля за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Декабрь</w:t>
            </w:r>
            <w:r>
              <w:rPr>
                <w:rFonts w:hint="default" w:ascii="Courier New" w:hAnsi="Courier New" w:eastAsia="Times New Roman" w:cs="Courier New"/>
                <w:sz w:val="24"/>
                <w:szCs w:val="24"/>
                <w:lang w:val="ru-RU"/>
              </w:rPr>
              <w:t xml:space="preserve"> месяц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 xml:space="preserve"> годов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>
              <w:rPr>
                <w:rFonts w:ascii="Courier New" w:hAnsi="Courier New" w:cs="Courier New"/>
                <w:sz w:val="24"/>
                <w:szCs w:val="24"/>
              </w:rPr>
              <w:t>муниципального контроля</w:t>
            </w:r>
            <w:r>
              <w:rPr>
                <w:rFonts w:ascii="Courier New" w:hAnsi="Courier New" w:eastAsia="Times New Roman" w:cs="Courier New"/>
                <w:sz w:val="24"/>
                <w:szCs w:val="24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>
            <w:pPr>
              <w:pStyle w:val="9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 xml:space="preserve">Разработка и утверждение </w:t>
            </w:r>
            <w:r>
              <w:rPr>
                <w:rFonts w:ascii="Courier New" w:hAnsi="Courier New" w:cs="Courier New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>
              <w:rPr>
                <w:rFonts w:ascii="Courier New" w:hAnsi="Courier New" w:cs="Courier New"/>
                <w:bCs/>
                <w:lang w:val="ru-RU"/>
              </w:rPr>
              <w:t xml:space="preserve">о муниципальному контролю </w:t>
            </w:r>
            <w:r>
              <w:rPr>
                <w:rFonts w:ascii="Courier New" w:hAnsi="Courier New" w:cs="Courier New"/>
                <w:lang w:val="ru-RU"/>
              </w:rPr>
              <w:t>на автомобильном транспорте и в дорожном хозяйстве в границах населенных пунктов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Нагалык</w:t>
            </w:r>
            <w:r>
              <w:rPr>
                <w:rFonts w:ascii="Courier New" w:hAnsi="Courier New" w:cs="Courier New"/>
                <w:lang w:val="ru-RU"/>
              </w:rPr>
              <w:t xml:space="preserve">» </w:t>
            </w:r>
            <w:r>
              <w:rPr>
                <w:rFonts w:ascii="Courier New" w:hAnsi="Courier New" w:cs="Courier New"/>
                <w:kern w:val="0"/>
                <w:lang w:val="ru-RU" w:eastAsia="ru-RU"/>
              </w:rPr>
              <w:t>на 2023 год</w:t>
            </w:r>
          </w:p>
        </w:tc>
        <w:tc>
          <w:tcPr>
            <w:tcW w:w="2124" w:type="dxa"/>
            <w:shd w:val="clear" w:color="auto" w:fill="auto"/>
          </w:tcPr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>не позднее</w:t>
            </w:r>
          </w:p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 xml:space="preserve">1 октября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годов</w:t>
            </w:r>
            <w:r>
              <w:rPr>
                <w:rFonts w:ascii="Courier New" w:hAnsi="Courier New" w:cs="Courier New"/>
                <w:kern w:val="0"/>
                <w:lang w:val="ru-RU" w:eastAsia="ru-RU"/>
              </w:rPr>
              <w:t>(разработка);</w:t>
            </w:r>
          </w:p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>не позднее</w:t>
            </w:r>
          </w:p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 xml:space="preserve">20 декабря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202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3-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>
              <w:rPr>
                <w:rFonts w:hint="default" w:ascii="Courier New" w:hAnsi="Courier New" w:cs="Courier New"/>
                <w:sz w:val="22"/>
                <w:szCs w:val="22"/>
                <w:lang w:val="en-US" w:eastAsia="ru-RU"/>
              </w:rPr>
              <w:t>025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 w:eastAsia="ru-RU"/>
              </w:rPr>
              <w:t xml:space="preserve"> годов</w:t>
            </w:r>
          </w:p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lang w:val="ru-RU" w:eastAsia="ru-RU"/>
              </w:rPr>
              <w:t>(утверждение)</w:t>
            </w:r>
          </w:p>
          <w:p>
            <w:pPr>
              <w:pStyle w:val="9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>
      <w:pPr>
        <w:pStyle w:val="9"/>
        <w:ind w:firstLine="709"/>
        <w:rPr>
          <w:lang w:val="ru-RU" w:eastAsia="ar-SA"/>
        </w:rPr>
      </w:pPr>
    </w:p>
    <w:p>
      <w:pPr>
        <w:pStyle w:val="9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Раздел 4. Показатели результативности и эффективности программы профилактики рисков причинения вреда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4.1. 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  <w:color w:val="auto"/>
          <w:lang w:val="ru-RU" w:eastAsia="ru-RU"/>
        </w:rPr>
        <w:t xml:space="preserve">», выделяемых на обеспечение текущей деятельности. 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Текущее управление, контроль за ходом реализации Программы осуществляет администрация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  <w:color w:val="auto"/>
          <w:lang w:val="ru-RU" w:eastAsia="ru-RU"/>
        </w:rPr>
        <w:t xml:space="preserve">». 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Мониторинг реализации Программы осуществляется на регулярной основе.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4.2. 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Нагалык</w:t>
      </w:r>
      <w:r>
        <w:rPr>
          <w:rFonts w:ascii="Arial" w:hAnsi="Arial" w:cs="Arial"/>
          <w:color w:val="auto"/>
          <w:lang w:val="ru-RU" w:eastAsia="ru-RU"/>
        </w:rPr>
        <w:t xml:space="preserve">»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4.3.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4.4.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 xml:space="preserve">4.5. </w:t>
      </w:r>
      <w:r>
        <w:rPr>
          <w:rFonts w:ascii="Arial" w:hAnsi="Arial" w:cs="Arial"/>
          <w:bCs/>
          <w:lang w:val="ru-RU"/>
        </w:rPr>
        <w:t xml:space="preserve">Показатели результативности и эффективности </w:t>
      </w:r>
      <w:r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 приведены в таблице № 2: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4.6. Отчетным периодом для определения значений показателей является календарный год.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r>
        <w:rPr>
          <w:rFonts w:ascii="Arial" w:hAnsi="Arial" w:cs="Arial"/>
          <w:color w:val="auto"/>
          <w:lang w:val="ru-RU" w:eastAsia="ru-RU"/>
        </w:rPr>
        <w:t>4.7.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</w:p>
    <w:p>
      <w:pPr>
        <w:pStyle w:val="9"/>
        <w:ind w:firstLine="709"/>
        <w:rPr>
          <w:rFonts w:ascii="Arial" w:hAnsi="Arial" w:cs="Arial"/>
          <w:color w:val="auto"/>
          <w:lang w:val="ru-RU" w:eastAsia="ru-RU"/>
        </w:rPr>
      </w:pPr>
      <w:bookmarkStart w:id="0" w:name="_GoBack"/>
      <w:bookmarkEnd w:id="0"/>
    </w:p>
    <w:p>
      <w:pPr>
        <w:pStyle w:val="9"/>
        <w:ind w:firstLine="709"/>
        <w:jc w:val="right"/>
        <w:rPr>
          <w:rFonts w:ascii="Courier New" w:hAnsi="Courier New" w:cs="Courier New"/>
          <w:color w:val="auto"/>
          <w:sz w:val="20"/>
          <w:szCs w:val="20"/>
          <w:lang w:val="ru-RU" w:eastAsia="ru-RU"/>
        </w:rPr>
      </w:pPr>
      <w:r>
        <w:rPr>
          <w:rFonts w:ascii="Courier New" w:hAnsi="Courier New" w:cs="Courier New"/>
          <w:color w:val="auto"/>
          <w:sz w:val="20"/>
          <w:szCs w:val="20"/>
          <w:lang w:val="ru-RU" w:eastAsia="ru-RU"/>
        </w:rPr>
        <w:t>Таблица № 2</w:t>
      </w:r>
    </w:p>
    <w:p>
      <w:pPr>
        <w:pStyle w:val="9"/>
        <w:ind w:firstLine="709"/>
        <w:jc w:val="right"/>
        <w:rPr>
          <w:color w:val="auto"/>
          <w:lang w:val="ru-RU" w:eastAsia="ru-RU"/>
        </w:rPr>
      </w:pPr>
    </w:p>
    <w:tbl>
      <w:tblPr>
        <w:tblStyle w:val="3"/>
        <w:tblW w:w="94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1"/>
        <w:gridCol w:w="6945"/>
        <w:gridCol w:w="20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>
            <w:pPr>
              <w:pStyle w:val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6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ind w:left="131" w:right="132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Полнота информации, размещенной на официальном </w:t>
            </w:r>
            <w:r>
              <w:rPr>
                <w:rFonts w:ascii="Courier New" w:hAnsi="Courier New" w:cs="Courier New"/>
                <w:lang w:val="ru-RU" w:eastAsia="ru-RU"/>
              </w:rPr>
              <w:t xml:space="preserve">сайте </w:t>
            </w:r>
            <w:r>
              <w:rPr>
                <w:rFonts w:ascii="Courier New" w:hAnsi="Courier New" w:cs="Courier New"/>
                <w:bCs/>
                <w:lang w:val="ru-RU"/>
              </w:rPr>
              <w:t>органов местного самоуправления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Нагалык</w:t>
            </w:r>
            <w:r>
              <w:rPr>
                <w:rFonts w:ascii="Courier New" w:hAnsi="Courier New" w:cs="Courier New"/>
                <w:bCs/>
                <w:lang w:val="ru-RU"/>
              </w:rPr>
              <w:t xml:space="preserve">» в </w:t>
            </w:r>
            <w:r>
              <w:rPr>
                <w:rFonts w:ascii="Courier New" w:hAnsi="Courier New" w:cs="Courier New"/>
                <w:lang w:val="ru-RU"/>
              </w:rPr>
              <w:t>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Федерации».</w:t>
            </w:r>
          </w:p>
          <w:p>
            <w:pPr>
              <w:pStyle w:val="9"/>
              <w:ind w:left="131" w:right="132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ind w:left="131" w:right="1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ind w:left="131" w:right="132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ind w:left="131" w:right="11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9"/>
              <w:ind w:left="131" w:right="132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pStyle w:val="9"/>
              <w:ind w:left="131" w:right="132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ind w:left="131" w:right="1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9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9"/>
              <w:ind w:left="131" w:right="132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Количество проведенных профилактических мероприятий  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ind w:left="131" w:right="11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не менее 20 мероприятий,</w:t>
            </w:r>
          </w:p>
          <w:p>
            <w:pPr>
              <w:pStyle w:val="9"/>
              <w:ind w:left="131" w:right="11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проведенных контрольным органом </w:t>
            </w:r>
          </w:p>
        </w:tc>
      </w:tr>
    </w:tbl>
    <w:p>
      <w:pPr>
        <w:pStyle w:val="9"/>
        <w:rPr>
          <w:lang w:val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035C7"/>
    <w:rsid w:val="000609EE"/>
    <w:rsid w:val="000675C5"/>
    <w:rsid w:val="001474F0"/>
    <w:rsid w:val="00273E06"/>
    <w:rsid w:val="004035C7"/>
    <w:rsid w:val="00464DF5"/>
    <w:rsid w:val="004A1059"/>
    <w:rsid w:val="00534959"/>
    <w:rsid w:val="0062182A"/>
    <w:rsid w:val="006C7727"/>
    <w:rsid w:val="006D7A8D"/>
    <w:rsid w:val="0078596A"/>
    <w:rsid w:val="00A8541C"/>
    <w:rsid w:val="00AD2944"/>
    <w:rsid w:val="00BF1AA6"/>
    <w:rsid w:val="00C24D16"/>
    <w:rsid w:val="00E61426"/>
    <w:rsid w:val="00EC40A6"/>
    <w:rsid w:val="00F0524B"/>
    <w:rsid w:val="0D7951AB"/>
    <w:rsid w:val="302F53EA"/>
    <w:rsid w:val="7B7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header"/>
    <w:basedOn w:val="1"/>
    <w:link w:val="1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1"/>
    <w:pPr>
      <w:widowControl w:val="0"/>
      <w:suppressAutoHyphens/>
      <w:spacing w:after="0" w:line="240" w:lineRule="auto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character" w:customStyle="1" w:styleId="10">
    <w:name w:val="Нижний колонтитул Знак"/>
    <w:basedOn w:val="2"/>
    <w:link w:val="7"/>
    <w:uiPriority w:val="99"/>
    <w:rPr>
      <w:rFonts w:eastAsiaTheme="minorHAnsi"/>
      <w:lang w:eastAsia="en-US"/>
    </w:rPr>
  </w:style>
  <w:style w:type="character" w:customStyle="1" w:styleId="11">
    <w:name w:val="Font Style23"/>
    <w:qFormat/>
    <w:uiPriority w:val="99"/>
    <w:rPr>
      <w:rFonts w:ascii="Times New Roman" w:hAnsi="Times New Roman"/>
      <w:sz w:val="28"/>
    </w:rPr>
  </w:style>
  <w:style w:type="paragraph" w:customStyle="1" w:styleId="12">
    <w:name w:val="ConsPlusNormal"/>
    <w:link w:val="13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3">
    <w:name w:val="ConsPlusNormal1"/>
    <w:link w:val="12"/>
    <w:qFormat/>
    <w:locked/>
    <w:uiPriority w:val="0"/>
    <w:rPr>
      <w:rFonts w:ascii="Arial" w:hAnsi="Arial" w:eastAsia="Times New Roman" w:cs="Arial"/>
      <w:sz w:val="20"/>
      <w:szCs w:val="20"/>
    </w:rPr>
  </w:style>
  <w:style w:type="character" w:customStyle="1" w:styleId="14">
    <w:name w:val="markedcontent"/>
    <w:basedOn w:val="2"/>
    <w:qFormat/>
    <w:uiPriority w:val="0"/>
  </w:style>
  <w:style w:type="character" w:customStyle="1" w:styleId="15">
    <w:name w:val="Верхний колонтитул Знак"/>
    <w:basedOn w:val="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2442</Words>
  <Characters>13922</Characters>
  <Lines>116</Lines>
  <Paragraphs>32</Paragraphs>
  <TotalTime>10</TotalTime>
  <ScaleCrop>false</ScaleCrop>
  <LinksUpToDate>false</LinksUpToDate>
  <CharactersWithSpaces>16332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2022-09-03T16:07:00Z</dcterms:created>
  <dc:creator>ForhaxeD</dc:creator>
  <cp:lastModifiedBy>User</cp:lastModifiedBy>
  <cp:lastPrinted>2023-03-01T05:33:27Z</cp:lastPrinted>
  <dcterms:modified xsi:type="dcterms:W3CDTF">2023-03-01T05:33:35Z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FD2D65617E5B4C31BC71D3BDB5DF43AB</vt:lpwstr>
  </property>
</Properties>
</file>